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E954" w14:textId="2ECEEB04" w:rsidR="00243E28" w:rsidRPr="00243C54" w:rsidRDefault="00E929A3" w:rsidP="00E929A3">
      <w:pPr>
        <w:pStyle w:val="Heading1"/>
        <w:spacing w:before="0"/>
        <w:jc w:val="center"/>
        <w:rPr>
          <w:rFonts w:ascii="Franklin Gothic Medium" w:hAnsi="Franklin Gothic Medium" w:cs="Times New Roman"/>
          <w:b/>
          <w:bCs/>
          <w:color w:val="6D2903"/>
          <w:sz w:val="32"/>
          <w:szCs w:val="32"/>
        </w:rPr>
      </w:pPr>
      <w:r>
        <w:drawing>
          <wp:anchor distT="0" distB="0" distL="114300" distR="114300" simplePos="0" relativeHeight="251659264" behindDoc="0" locked="0" layoutInCell="1" allowOverlap="1" wp14:anchorId="23F95273" wp14:editId="3CBEFF37">
            <wp:simplePos x="0" y="0"/>
            <wp:positionH relativeFrom="margin">
              <wp:align>center</wp:align>
            </wp:positionH>
            <wp:positionV relativeFrom="margin">
              <wp:align>top</wp:align>
            </wp:positionV>
            <wp:extent cx="579120" cy="667385"/>
            <wp:effectExtent l="0" t="0" r="0" b="0"/>
            <wp:wrapTopAndBottom/>
            <wp:docPr id="176263238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32389" name="Picture 1" descr="A black background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20" cy="667385"/>
                    </a:xfrm>
                    <a:prstGeom prst="rect">
                      <a:avLst/>
                    </a:prstGeom>
                  </pic:spPr>
                </pic:pic>
              </a:graphicData>
            </a:graphic>
            <wp14:sizeRelH relativeFrom="margin">
              <wp14:pctWidth>0</wp14:pctWidth>
            </wp14:sizeRelH>
            <wp14:sizeRelV relativeFrom="margin">
              <wp14:pctHeight>0</wp14:pctHeight>
            </wp14:sizeRelV>
          </wp:anchor>
        </w:drawing>
      </w:r>
      <w:r w:rsidR="00500E37" w:rsidRPr="00243C54">
        <w:rPr>
          <w:rFonts w:ascii="Franklin Gothic Medium" w:hAnsi="Franklin Gothic Medium" w:cs="Times New Roman"/>
          <w:b/>
          <w:bCs/>
          <w:color w:val="6D2903"/>
          <w:sz w:val="32"/>
          <w:szCs w:val="32"/>
        </w:rPr>
        <w:t>BANDO DI CANDIDATURA</w:t>
      </w:r>
    </w:p>
    <w:p w14:paraId="04232C36" w14:textId="55A06DA7" w:rsidR="00243E28" w:rsidRPr="00243C54" w:rsidRDefault="00500E37" w:rsidP="00243C54">
      <w:pPr>
        <w:pStyle w:val="Heading2"/>
        <w:jc w:val="center"/>
        <w:rPr>
          <w:rFonts w:ascii="Franklin Gothic Medium" w:hAnsi="Franklin Gothic Medium" w:cs="Times New Roman"/>
          <w:b/>
          <w:bCs/>
          <w:color w:val="000000" w:themeColor="text1"/>
          <w:sz w:val="28"/>
          <w:szCs w:val="28"/>
        </w:rPr>
      </w:pPr>
      <w:r w:rsidRPr="00243C54">
        <w:rPr>
          <w:rFonts w:ascii="Franklin Gothic Medium" w:hAnsi="Franklin Gothic Medium" w:cs="Times New Roman"/>
          <w:b/>
          <w:bCs/>
          <w:color w:val="000000" w:themeColor="text1"/>
          <w:sz w:val="28"/>
          <w:szCs w:val="28"/>
        </w:rPr>
        <w:t xml:space="preserve">Programma “Artist in Residence” — </w:t>
      </w:r>
      <w:r w:rsidRPr="00243C54">
        <w:rPr>
          <w:rFonts w:ascii="Franklin Gothic Medium" w:hAnsi="Franklin Gothic Medium" w:cs="Times New Roman"/>
          <w:b/>
          <w:bCs/>
          <w:i/>
          <w:iCs/>
          <w:color w:val="000000" w:themeColor="text1"/>
          <w:sz w:val="28"/>
          <w:szCs w:val="28"/>
        </w:rPr>
        <w:t>Deindustrialization and the Politics of Our Time</w:t>
      </w:r>
      <w:r w:rsidRPr="00243C54">
        <w:rPr>
          <w:rFonts w:ascii="Franklin Gothic Medium" w:hAnsi="Franklin Gothic Medium" w:cs="Times New Roman"/>
          <w:b/>
          <w:bCs/>
          <w:color w:val="000000" w:themeColor="text1"/>
          <w:sz w:val="28"/>
          <w:szCs w:val="28"/>
        </w:rPr>
        <w:t xml:space="preserve"> (DePOT)</w:t>
      </w:r>
    </w:p>
    <w:p w14:paraId="3DD86530" w14:textId="77777777" w:rsidR="00492C68" w:rsidRDefault="00492C68" w:rsidP="00243C54">
      <w:pPr>
        <w:pStyle w:val="Heading3"/>
        <w:rPr>
          <w:rStyle w:val="Heading3Char"/>
          <w:rFonts w:ascii="Franklin Gothic Medium" w:hAnsi="Franklin Gothic Medium" w:cs="Times New Roman"/>
          <w:i/>
          <w:iCs/>
          <w:color w:val="auto"/>
          <w:sz w:val="24"/>
          <w:szCs w:val="24"/>
        </w:rPr>
      </w:pPr>
    </w:p>
    <w:p w14:paraId="13EDA8FA" w14:textId="5E0340C3" w:rsidR="00243E28" w:rsidRPr="00243C54" w:rsidRDefault="00500E37" w:rsidP="00243C54">
      <w:pPr>
        <w:pStyle w:val="Heading3"/>
        <w:rPr>
          <w:rFonts w:ascii="Franklin Gothic Medium" w:hAnsi="Franklin Gothic Medium"/>
          <w:i/>
          <w:iCs/>
          <w:color w:val="auto"/>
          <w:sz w:val="24"/>
          <w:szCs w:val="24"/>
        </w:rPr>
      </w:pPr>
      <w:r w:rsidRPr="00243C54">
        <w:rPr>
          <w:rStyle w:val="Heading3Char"/>
          <w:rFonts w:ascii="Franklin Gothic Medium" w:hAnsi="Franklin Gothic Medium" w:cs="Times New Roman"/>
          <w:i/>
          <w:iCs/>
          <w:color w:val="auto"/>
          <w:sz w:val="24"/>
          <w:szCs w:val="24"/>
        </w:rPr>
        <w:t xml:space="preserve">Tema: </w:t>
      </w:r>
      <w:r w:rsidR="00E9150C" w:rsidRPr="00E9150C">
        <w:rPr>
          <w:rStyle w:val="Heading3Char"/>
          <w:rFonts w:ascii="Franklin Gothic Medium" w:hAnsi="Franklin Gothic Medium" w:cs="Times New Roman"/>
          <w:i/>
          <w:iCs/>
          <w:color w:val="auto"/>
          <w:sz w:val="24"/>
          <w:szCs w:val="24"/>
        </w:rPr>
        <w:t>Deindustrializzazione e l’Ambiente</w:t>
      </w:r>
    </w:p>
    <w:p w14:paraId="312D3649" w14:textId="40B6D03B" w:rsidR="00DB288C" w:rsidRDefault="00500E37" w:rsidP="00DB288C">
      <w:pPr>
        <w:pStyle w:val="Heading3"/>
        <w:rPr>
          <w:rFonts w:ascii="Franklin Gothic Medium" w:hAnsi="Franklin Gothic Medium"/>
          <w:i/>
          <w:iCs/>
          <w:color w:val="auto"/>
          <w:sz w:val="24"/>
          <w:szCs w:val="24"/>
        </w:rPr>
      </w:pPr>
      <w:r w:rsidRPr="00243C54">
        <w:rPr>
          <w:rStyle w:val="Heading3Char"/>
          <w:rFonts w:ascii="Franklin Gothic Medium" w:hAnsi="Franklin Gothic Medium" w:cs="Times New Roman"/>
          <w:i/>
          <w:iCs/>
          <w:color w:val="auto"/>
          <w:sz w:val="24"/>
          <w:szCs w:val="24"/>
        </w:rPr>
        <w:t>Finanziamento</w:t>
      </w:r>
      <w:r w:rsidR="00243E28" w:rsidRPr="00243C54">
        <w:rPr>
          <w:rStyle w:val="Heading3Char"/>
          <w:rFonts w:ascii="Franklin Gothic Medium" w:hAnsi="Franklin Gothic Medium" w:cs="Times New Roman"/>
          <w:i/>
          <w:iCs/>
          <w:color w:val="auto"/>
          <w:sz w:val="24"/>
          <w:szCs w:val="24"/>
        </w:rPr>
        <w:t>: 1 posi</w:t>
      </w:r>
      <w:r w:rsidR="00B75B6C" w:rsidRPr="00243C54">
        <w:rPr>
          <w:rStyle w:val="Heading3Char"/>
          <w:rFonts w:ascii="Franklin Gothic Medium" w:hAnsi="Franklin Gothic Medium" w:cs="Times New Roman"/>
          <w:i/>
          <w:iCs/>
          <w:color w:val="auto"/>
          <w:sz w:val="24"/>
          <w:szCs w:val="24"/>
        </w:rPr>
        <w:t>zione</w:t>
      </w:r>
      <w:r w:rsidR="00243E28" w:rsidRPr="00243C54">
        <w:rPr>
          <w:rStyle w:val="Heading3Char"/>
          <w:rFonts w:ascii="Franklin Gothic Medium" w:hAnsi="Franklin Gothic Medium" w:cs="Times New Roman"/>
          <w:i/>
          <w:iCs/>
          <w:color w:val="auto"/>
          <w:sz w:val="24"/>
          <w:szCs w:val="24"/>
        </w:rPr>
        <w:t xml:space="preserve">– </w:t>
      </w:r>
      <w:r w:rsidR="00E9150C">
        <w:rPr>
          <w:rStyle w:val="Heading3Char"/>
          <w:rFonts w:ascii="Franklin Gothic Medium" w:hAnsi="Franklin Gothic Medium" w:cs="Times New Roman"/>
          <w:i/>
          <w:iCs/>
          <w:color w:val="auto"/>
          <w:sz w:val="24"/>
          <w:szCs w:val="24"/>
        </w:rPr>
        <w:t xml:space="preserve">febbraio – dicembre </w:t>
      </w:r>
      <w:r w:rsidR="00243E28" w:rsidRPr="00243C54">
        <w:rPr>
          <w:rStyle w:val="Heading3Char"/>
          <w:rFonts w:ascii="Franklin Gothic Medium" w:hAnsi="Franklin Gothic Medium" w:cs="Times New Roman"/>
          <w:i/>
          <w:iCs/>
          <w:color w:val="auto"/>
          <w:sz w:val="24"/>
          <w:szCs w:val="24"/>
        </w:rPr>
        <w:t>202</w:t>
      </w:r>
      <w:r w:rsidR="00E9150C">
        <w:rPr>
          <w:rStyle w:val="Heading3Char"/>
          <w:rFonts w:ascii="Franklin Gothic Medium" w:hAnsi="Franklin Gothic Medium" w:cs="Times New Roman"/>
          <w:i/>
          <w:iCs/>
          <w:color w:val="auto"/>
          <w:sz w:val="24"/>
          <w:szCs w:val="24"/>
        </w:rPr>
        <w:t>6</w:t>
      </w:r>
      <w:r w:rsidR="00243E28" w:rsidRPr="00243C54">
        <w:rPr>
          <w:rStyle w:val="Heading3Char"/>
          <w:rFonts w:ascii="Franklin Gothic Medium" w:hAnsi="Franklin Gothic Medium" w:cs="Times New Roman"/>
          <w:i/>
          <w:iCs/>
          <w:color w:val="auto"/>
          <w:sz w:val="24"/>
          <w:szCs w:val="24"/>
        </w:rPr>
        <w:t>, CAD $16,000 (</w:t>
      </w:r>
      <w:r w:rsidR="00DB288C" w:rsidRPr="00DB288C">
        <w:rPr>
          <w:rFonts w:ascii="Franklin Gothic Medium" w:hAnsi="Franklin Gothic Medium"/>
          <w:i/>
          <w:iCs/>
          <w:color w:val="auto"/>
          <w:sz w:val="24"/>
          <w:szCs w:val="24"/>
        </w:rPr>
        <w:t>a copertura del compenso dell'artista e dei costi del progett</w:t>
      </w:r>
      <w:r w:rsidR="00DB288C">
        <w:rPr>
          <w:rFonts w:ascii="Franklin Gothic Medium" w:hAnsi="Franklin Gothic Medium"/>
          <w:i/>
          <w:iCs/>
          <w:color w:val="auto"/>
          <w:sz w:val="24"/>
          <w:szCs w:val="24"/>
        </w:rPr>
        <w:t>o)</w:t>
      </w:r>
    </w:p>
    <w:p w14:paraId="6510F288" w14:textId="2A1CE295" w:rsidR="00243E28" w:rsidRPr="00243C54" w:rsidRDefault="00243E28" w:rsidP="00DB288C">
      <w:pPr>
        <w:pStyle w:val="Heading3"/>
        <w:rPr>
          <w:rStyle w:val="Heading3Char"/>
          <w:rFonts w:ascii="Franklin Gothic Medium" w:hAnsi="Franklin Gothic Medium" w:cs="Times New Roman"/>
          <w:color w:val="000000" w:themeColor="text1"/>
          <w:sz w:val="24"/>
          <w:szCs w:val="24"/>
        </w:rPr>
      </w:pPr>
      <w:r w:rsidRPr="00243C54">
        <w:rPr>
          <w:rStyle w:val="Heading3Char"/>
          <w:rFonts w:ascii="Franklin Gothic Book" w:hAnsi="Franklin Gothic Book" w:cs="Times New Roman"/>
          <w:color w:val="000000" w:themeColor="text1"/>
          <w:sz w:val="24"/>
          <w:szCs w:val="24"/>
        </w:rPr>
        <w:t xml:space="preserve"> </w:t>
      </w:r>
    </w:p>
    <w:p w14:paraId="563544B7" w14:textId="2FD51AE9" w:rsidR="00243E28" w:rsidRPr="00243C54" w:rsidRDefault="00500E37" w:rsidP="00243C54">
      <w:pPr>
        <w:rPr>
          <w:rFonts w:ascii="Franklin Gothic Book" w:hAnsi="Franklin Gothic Book" w:cs="Times New Roman"/>
        </w:rPr>
      </w:pPr>
      <w:r w:rsidRPr="00243C54">
        <w:rPr>
          <w:rFonts w:ascii="Franklin Gothic Book" w:hAnsi="Franklin Gothic Book" w:cs="Times New Roman"/>
          <w:b/>
          <w:bCs/>
          <w:i/>
          <w:iCs/>
        </w:rPr>
        <w:t>Scadenza per la candidatura</w:t>
      </w:r>
      <w:r w:rsidRPr="00243C54">
        <w:rPr>
          <w:rFonts w:ascii="Franklin Gothic Book" w:hAnsi="Franklin Gothic Book" w:cs="Times New Roman"/>
        </w:rPr>
        <w:t xml:space="preserve">: </w:t>
      </w:r>
      <w:r w:rsidRPr="00243C54">
        <w:rPr>
          <w:rFonts w:ascii="Franklin Gothic Book" w:hAnsi="Franklin Gothic Book" w:cs="Times New Roman"/>
          <w:b/>
          <w:bCs/>
          <w:i/>
          <w:iCs/>
        </w:rPr>
        <w:t>1</w:t>
      </w:r>
      <w:r w:rsidR="00A72281">
        <w:rPr>
          <w:rFonts w:ascii="Franklin Gothic Book" w:hAnsi="Franklin Gothic Book" w:cs="Times New Roman"/>
          <w:b/>
          <w:bCs/>
          <w:i/>
          <w:iCs/>
        </w:rPr>
        <w:t>5</w:t>
      </w:r>
      <w:r w:rsidRPr="00243C54">
        <w:rPr>
          <w:rFonts w:ascii="Franklin Gothic Book" w:hAnsi="Franklin Gothic Book" w:cs="Times New Roman"/>
          <w:b/>
          <w:bCs/>
          <w:i/>
          <w:iCs/>
        </w:rPr>
        <w:t xml:space="preserve"> </w:t>
      </w:r>
      <w:r w:rsidR="00E9150C">
        <w:rPr>
          <w:rFonts w:ascii="Franklin Gothic Book" w:hAnsi="Franklin Gothic Book" w:cs="Times New Roman"/>
          <w:b/>
          <w:bCs/>
          <w:i/>
          <w:iCs/>
        </w:rPr>
        <w:t>genna</w:t>
      </w:r>
      <w:r w:rsidRPr="00243C54">
        <w:rPr>
          <w:rFonts w:ascii="Franklin Gothic Book" w:hAnsi="Franklin Gothic Book" w:cs="Times New Roman"/>
          <w:b/>
          <w:bCs/>
          <w:i/>
          <w:iCs/>
        </w:rPr>
        <w:t>io 202</w:t>
      </w:r>
      <w:r w:rsidR="00E9150C">
        <w:rPr>
          <w:rFonts w:ascii="Franklin Gothic Book" w:hAnsi="Franklin Gothic Book" w:cs="Times New Roman"/>
          <w:b/>
          <w:bCs/>
          <w:i/>
          <w:iCs/>
        </w:rPr>
        <w:t>6</w:t>
      </w:r>
    </w:p>
    <w:p w14:paraId="5499FD3E" w14:textId="77777777" w:rsidR="00243E28" w:rsidRPr="00243C54" w:rsidRDefault="00243E28" w:rsidP="00243C54">
      <w:pPr>
        <w:jc w:val="center"/>
        <w:rPr>
          <w:rFonts w:ascii="Franklin Gothic Book" w:hAnsi="Franklin Gothic Book" w:cs="Times New Roman"/>
        </w:rPr>
      </w:pPr>
    </w:p>
    <w:p w14:paraId="6757BCA3" w14:textId="5AF0E5D6" w:rsidR="00B75B6C" w:rsidRPr="00243C54" w:rsidRDefault="00B75B6C" w:rsidP="00243C54">
      <w:pPr>
        <w:rPr>
          <w:rFonts w:ascii="Franklin Gothic Book" w:hAnsi="Franklin Gothic Book" w:cs="Times New Roman"/>
        </w:rPr>
      </w:pPr>
      <w:r w:rsidRPr="00243C54">
        <w:rPr>
          <w:rFonts w:ascii="Franklin Gothic Book" w:hAnsi="Franklin Gothic Book" w:cs="Times New Roman"/>
        </w:rPr>
        <w:t xml:space="preserve">Invitiamo a presentare domanda per una </w:t>
      </w:r>
      <w:r w:rsidRPr="00243C54">
        <w:rPr>
          <w:rFonts w:ascii="Franklin Gothic Book" w:hAnsi="Franklin Gothic Book" w:cs="Times New Roman"/>
          <w:b/>
          <w:bCs/>
        </w:rPr>
        <w:t xml:space="preserve">borsa di studio </w:t>
      </w:r>
      <w:r w:rsidRPr="00243C54">
        <w:rPr>
          <w:rFonts w:ascii="Franklin Gothic Book" w:hAnsi="Franklin Gothic Book" w:cs="Times New Roman"/>
        </w:rPr>
        <w:t>(</w:t>
      </w:r>
      <w:r w:rsidR="00E9150C" w:rsidRPr="00E9150C">
        <w:rPr>
          <w:rFonts w:ascii="Franklin Gothic Book" w:hAnsi="Franklin Gothic Book"/>
        </w:rPr>
        <w:t xml:space="preserve">febbraio – dicembre </w:t>
      </w:r>
      <w:r w:rsidRPr="00243C54">
        <w:rPr>
          <w:rFonts w:ascii="Franklin Gothic Book" w:hAnsi="Franklin Gothic Book" w:cs="Times New Roman"/>
        </w:rPr>
        <w:t xml:space="preserve">2026) per sostenere gli artisti il cui lavoro affronta le radici storiche e l'esperienza vissuta della deindustrializzazione. Siamo interessati a proposte che spaziano dalle arti performative, creative e visive, e che siano radicate in aree deindustrializzate. Quest'anno, il programma DePOT AIR finanzia progetti che esplorano la relazione tra i siti del patrimonio industriale e le aree operaie spesso adiacenti. </w:t>
      </w:r>
    </w:p>
    <w:p w14:paraId="34CEAE5C" w14:textId="77777777" w:rsidR="00B75B6C" w:rsidRPr="00243C54" w:rsidRDefault="00B75B6C" w:rsidP="00243C54">
      <w:pPr>
        <w:rPr>
          <w:rFonts w:ascii="Franklin Gothic Book" w:hAnsi="Franklin Gothic Book" w:cs="Times New Roman"/>
        </w:rPr>
      </w:pPr>
    </w:p>
    <w:p w14:paraId="4B817909" w14:textId="7BA49322" w:rsidR="00243E28" w:rsidRPr="00243C54" w:rsidRDefault="00B75B6C" w:rsidP="00243C54">
      <w:pPr>
        <w:autoSpaceDE w:val="0"/>
        <w:autoSpaceDN w:val="0"/>
        <w:adjustRightInd w:val="0"/>
        <w:rPr>
          <w:rFonts w:ascii="Franklin Gothic Book" w:hAnsi="Franklin Gothic Book" w:cs="Times New Roman"/>
        </w:rPr>
      </w:pPr>
      <w:r w:rsidRPr="00243C54">
        <w:rPr>
          <w:rFonts w:ascii="Franklin Gothic Book" w:hAnsi="Franklin Gothic Book" w:cs="Times New Roman"/>
        </w:rPr>
        <w:t>Sono ammissibili artisti singoli e collettivi. Si prevede che i beneficiari seguano le linee guida etiche del progetto per la creazione della ricerca e partecipino alla conferenza di giugno 2026 a Montreal per presentare il loro lavoro (le spese di viaggio saranno coperte da DePOT) al nostro team di ricercatori.</w:t>
      </w:r>
    </w:p>
    <w:p w14:paraId="63C0C85C" w14:textId="77777777" w:rsidR="00B75B6C" w:rsidRPr="00243C54" w:rsidRDefault="00B75B6C" w:rsidP="00243C54">
      <w:pPr>
        <w:autoSpaceDE w:val="0"/>
        <w:autoSpaceDN w:val="0"/>
        <w:adjustRightInd w:val="0"/>
        <w:rPr>
          <w:rFonts w:ascii="Franklin Gothic Book" w:hAnsi="Franklin Gothic Book" w:cs="Times New Roman"/>
        </w:rPr>
      </w:pPr>
    </w:p>
    <w:p w14:paraId="35D925F0" w14:textId="29452E50" w:rsidR="00243E28" w:rsidRPr="00243C54" w:rsidRDefault="00243E28" w:rsidP="00243C54">
      <w:pPr>
        <w:autoSpaceDE w:val="0"/>
        <w:autoSpaceDN w:val="0"/>
        <w:adjustRightInd w:val="0"/>
        <w:rPr>
          <w:rFonts w:ascii="Franklin Gothic Book" w:hAnsi="Franklin Gothic Book" w:cs="Times New Roman"/>
        </w:rPr>
      </w:pPr>
      <w:r w:rsidRPr="00243C54">
        <w:rPr>
          <w:rFonts w:ascii="Franklin Gothic Book" w:hAnsi="Franklin Gothic Book" w:cs="Times New Roman"/>
        </w:rPr>
        <w:t xml:space="preserve">Gli artisti interessati a candidarsi al programma AIR sono fortemente incoraggiati a contattare </w:t>
      </w:r>
      <w:hyperlink r:id="rId9" w:history="1">
        <w:r w:rsidRPr="0077350D">
          <w:rPr>
            <w:rStyle w:val="Hyperlink"/>
            <w:rFonts w:ascii="Franklin Gothic Book" w:hAnsi="Franklin Gothic Book" w:cs="Times New Roman"/>
            <w:color w:val="A5300F"/>
          </w:rPr>
          <w:t>deindustrialization@concordia.ca</w:t>
        </w:r>
      </w:hyperlink>
      <w:r w:rsidRPr="00243C54">
        <w:rPr>
          <w:rFonts w:ascii="Franklin Gothic Book" w:hAnsi="Franklin Gothic Book" w:cs="Times New Roman"/>
        </w:rPr>
        <w:t xml:space="preserve"> (si prega </w:t>
      </w:r>
      <w:r w:rsidR="006D72C5" w:rsidRPr="00243C54">
        <w:rPr>
          <w:rFonts w:ascii="Franklin Gothic Book" w:hAnsi="Franklin Gothic Book" w:cs="Times New Roman"/>
        </w:rPr>
        <w:t>di indicare</w:t>
      </w:r>
      <w:r w:rsidRPr="00243C54">
        <w:rPr>
          <w:rFonts w:ascii="Franklin Gothic Book" w:hAnsi="Franklin Gothic Book" w:cs="Times New Roman"/>
        </w:rPr>
        <w:t xml:space="preserve"> </w:t>
      </w:r>
      <w:r w:rsidR="00B75B6C" w:rsidRPr="00CE60BC">
        <w:rPr>
          <w:rFonts w:ascii="Franklin Gothic Book" w:hAnsi="Franklin Gothic Book" w:cs="Times New Roman"/>
        </w:rPr>
        <w:t xml:space="preserve"> "</w:t>
      </w:r>
      <w:r w:rsidR="00B75B6C" w:rsidRPr="00243C54">
        <w:rPr>
          <w:rFonts w:ascii="Franklin Gothic Book" w:hAnsi="Franklin Gothic Book" w:cs="Times New Roman"/>
        </w:rPr>
        <w:t xml:space="preserve"> Artist-in-Residence-Application/Domanda per Artista in Sede</w:t>
      </w:r>
      <w:r w:rsidR="00CE60BC" w:rsidRPr="00243C54">
        <w:rPr>
          <w:rFonts w:ascii="Franklin Gothic Book" w:hAnsi="Franklin Gothic Book" w:cs="Times New Roman"/>
        </w:rPr>
        <w:t>”</w:t>
      </w:r>
      <w:r w:rsidRPr="00243C54">
        <w:rPr>
          <w:rFonts w:ascii="Franklin Gothic Book" w:hAnsi="Franklin Gothic Book" w:cs="Times New Roman"/>
        </w:rPr>
        <w:t xml:space="preserve"> nella </w:t>
      </w:r>
      <w:r w:rsidR="006D72C5" w:rsidRPr="00243C54">
        <w:rPr>
          <w:rFonts w:ascii="Franklin Gothic Book" w:hAnsi="Franklin Gothic Book" w:cs="Times New Roman"/>
        </w:rPr>
        <w:t xml:space="preserve">riga dell’oggetto) per discutere l’idoneita della loro proposta al progetto DePOT. </w:t>
      </w:r>
    </w:p>
    <w:p w14:paraId="2F082005" w14:textId="77777777" w:rsidR="00243E28" w:rsidRPr="00243C54" w:rsidRDefault="00243E28" w:rsidP="00243C54">
      <w:pPr>
        <w:rPr>
          <w:rFonts w:ascii="Franklin Gothic Book" w:hAnsi="Franklin Gothic Book" w:cs="Times New Roman"/>
        </w:rPr>
      </w:pPr>
    </w:p>
    <w:p w14:paraId="12BF2121" w14:textId="2D9E6E96" w:rsidR="00243C54" w:rsidRDefault="006D72C5" w:rsidP="00243C54">
      <w:pPr>
        <w:spacing w:before="120" w:after="120"/>
        <w:rPr>
          <w:rFonts w:ascii="Franklin Gothic Book" w:hAnsi="Franklin Gothic Book" w:cs="Times New Roman"/>
        </w:rPr>
      </w:pPr>
      <w:r w:rsidRPr="00243C54">
        <w:rPr>
          <w:rFonts w:ascii="Franklin Gothic Book" w:eastAsiaTheme="minorEastAsia" w:hAnsi="Franklin Gothic Book" w:cs="Times New Roman"/>
          <w:b/>
          <w:bCs/>
        </w:rPr>
        <w:t>Informazioni sull’iniziativa:</w:t>
      </w:r>
      <w:r w:rsidR="00243E28" w:rsidRPr="00243C54">
        <w:rPr>
          <w:rFonts w:ascii="Franklin Gothic Book" w:eastAsiaTheme="minorEastAsia" w:hAnsi="Franklin Gothic Book" w:cs="Times New Roman"/>
        </w:rPr>
        <w:t xml:space="preserve"> </w:t>
      </w:r>
      <w:r w:rsidR="00E9150C" w:rsidRPr="00E9150C">
        <w:rPr>
          <w:rFonts w:ascii="Franklin Gothic Book" w:hAnsi="Franklin Gothic Book" w:cs="Times New Roman"/>
        </w:rPr>
        <w:t>L'iniziativa </w:t>
      </w:r>
      <w:r w:rsidR="00E9150C" w:rsidRPr="00E9150C">
        <w:rPr>
          <w:rFonts w:ascii="Franklin Gothic Book" w:hAnsi="Franklin Gothic Book" w:cs="Times New Roman"/>
          <w:b/>
          <w:bCs/>
        </w:rPr>
        <w:t>Deindustrializzazione e l’Ambiente</w:t>
      </w:r>
      <w:r w:rsidR="00E9150C" w:rsidRPr="00E9150C">
        <w:rPr>
          <w:rFonts w:ascii="Franklin Gothic Book" w:hAnsi="Franklin Gothic Book" w:cs="Times New Roman"/>
        </w:rPr>
        <w:t xml:space="preserve"> prende in considerazione una serie di questioni legate alla convergenza tra deindustrializzazione e ambiente. Le eredità tossiche della deindustrializzazione permangono, con un impatto significativo sulla salute fisica e sull'ambiente circostante. Queste eredità sono disomogenee, poiché le aree deindustrializzate diventano il fulcro di iniziative di ripristino e riqualificazione ambientale e le comunità operaie ricercano giustizia ambientale. Altri temi includono le linee di frattura politiche di questi processi. Verrà inoltre esplorato il modo in cui tali questioni si intrecciano con le recenti transizioni energetiche,  insieme al concetto di "natura industriale", sviluppato in Germania per descrivere l'ecologia unica dei siti industriali dismessi</w:t>
      </w:r>
      <w:r w:rsidR="00275564">
        <w:rPr>
          <w:rFonts w:ascii="Franklin Gothic Book" w:hAnsi="Franklin Gothic Book" w:cs="Times New Roman"/>
        </w:rPr>
        <w:t xml:space="preserve"> </w:t>
      </w:r>
      <w:r w:rsidR="00275564">
        <w:rPr>
          <w:rFonts w:ascii="Aptos" w:hAnsi="Aptos"/>
          <w:color w:val="000000"/>
          <w:shd w:val="clear" w:color="auto" w:fill="FFFFFF"/>
        </w:rPr>
        <w:t>e</w:t>
      </w:r>
      <w:r w:rsidR="00275564">
        <w:rPr>
          <w:rStyle w:val="apple-converted-space"/>
          <w:rFonts w:ascii="Aptos" w:hAnsi="Aptos"/>
          <w:color w:val="000000"/>
          <w:shd w:val="clear" w:color="auto" w:fill="FFFFFF"/>
        </w:rPr>
        <w:t> </w:t>
      </w:r>
      <w:r w:rsidR="00275564" w:rsidRPr="00275564">
        <w:rPr>
          <w:rFonts w:ascii="Franklin Gothic Book" w:hAnsi="Franklin Gothic Book" w:cs="Times New Roman"/>
        </w:rPr>
        <w:t>allo stesso tempo, “indorare la pillola” del danno ecologico.</w:t>
      </w:r>
    </w:p>
    <w:p w14:paraId="03460F65" w14:textId="77777777" w:rsidR="00E9150C" w:rsidRPr="00243C54" w:rsidRDefault="00E9150C" w:rsidP="00243C54">
      <w:pPr>
        <w:spacing w:before="120" w:after="120"/>
        <w:rPr>
          <w:rFonts w:ascii="Franklin Gothic Book" w:eastAsiaTheme="minorEastAsia" w:hAnsi="Franklin Gothic Book" w:cs="Times New Roman"/>
        </w:rPr>
      </w:pPr>
    </w:p>
    <w:p w14:paraId="20BAECD1" w14:textId="77777777" w:rsidR="00E9150C" w:rsidRDefault="00E9150C" w:rsidP="00243C54">
      <w:pPr>
        <w:spacing w:before="120" w:after="120"/>
        <w:rPr>
          <w:rFonts w:ascii="Franklin Gothic Book" w:hAnsi="Franklin Gothic Book" w:cs="Times New Roman"/>
          <w:b/>
          <w:bCs/>
        </w:rPr>
      </w:pPr>
    </w:p>
    <w:p w14:paraId="3F580484" w14:textId="7B8E64B8" w:rsidR="00243E28" w:rsidRPr="00243C54" w:rsidRDefault="006D72C5" w:rsidP="00243C54">
      <w:pPr>
        <w:spacing w:before="120" w:after="120"/>
        <w:rPr>
          <w:rFonts w:ascii="Franklin Gothic Book" w:hAnsi="Franklin Gothic Book" w:cs="Times New Roman"/>
          <w:b/>
          <w:bCs/>
        </w:rPr>
      </w:pPr>
      <w:r w:rsidRPr="00243C54">
        <w:rPr>
          <w:rFonts w:ascii="Franklin Gothic Book" w:hAnsi="Franklin Gothic Book" w:cs="Times New Roman"/>
          <w:b/>
          <w:bCs/>
        </w:rPr>
        <w:t>Idoneità</w:t>
      </w:r>
    </w:p>
    <w:p w14:paraId="2EB213FF" w14:textId="140D7F7F" w:rsidR="00243E28" w:rsidRPr="00243C54" w:rsidRDefault="006D72C5" w:rsidP="00243C54">
      <w:pPr>
        <w:pStyle w:val="ListParagraph"/>
        <w:numPr>
          <w:ilvl w:val="0"/>
          <w:numId w:val="3"/>
        </w:numPr>
        <w:rPr>
          <w:rFonts w:ascii="Franklin Gothic Book" w:hAnsi="Franklin Gothic Book" w:cs="Times New Roman"/>
        </w:rPr>
      </w:pPr>
      <w:r w:rsidRPr="00243C54">
        <w:rPr>
          <w:rFonts w:ascii="Franklin Gothic Book" w:hAnsi="Franklin Gothic Book" w:cs="Times New Roman"/>
        </w:rPr>
        <w:t xml:space="preserve">Gli artisti principali dovrebbero aver dimostrato esperienza </w:t>
      </w:r>
      <w:r w:rsidR="007D5870" w:rsidRPr="00243C54">
        <w:rPr>
          <w:rFonts w:ascii="Franklin Gothic Book" w:hAnsi="Franklin Gothic Book" w:cs="Times New Roman"/>
        </w:rPr>
        <w:t xml:space="preserve">in </w:t>
      </w:r>
      <w:r w:rsidRPr="00243C54">
        <w:rPr>
          <w:rFonts w:ascii="Franklin Gothic Book" w:hAnsi="Franklin Gothic Book" w:cs="Times New Roman"/>
        </w:rPr>
        <w:t xml:space="preserve">lavoro </w:t>
      </w:r>
      <w:r w:rsidR="007D5870" w:rsidRPr="00243C54">
        <w:rPr>
          <w:rFonts w:ascii="Franklin Gothic Book" w:hAnsi="Franklin Gothic Book" w:cs="Times New Roman"/>
        </w:rPr>
        <w:t>indirizzato al coinvolgimento della comunità</w:t>
      </w:r>
    </w:p>
    <w:p w14:paraId="00B5E187" w14:textId="36109864" w:rsidR="00243E28" w:rsidRPr="00243C54" w:rsidRDefault="007D5870" w:rsidP="00243C54">
      <w:pPr>
        <w:pStyle w:val="ListParagraph"/>
        <w:numPr>
          <w:ilvl w:val="0"/>
          <w:numId w:val="3"/>
        </w:numPr>
        <w:rPr>
          <w:rFonts w:ascii="Franklin Gothic Book" w:hAnsi="Franklin Gothic Book" w:cs="Times New Roman"/>
        </w:rPr>
      </w:pPr>
      <w:r w:rsidRPr="00243C54">
        <w:rPr>
          <w:rFonts w:ascii="Franklin Gothic Book" w:hAnsi="Franklin Gothic Book" w:cs="Times New Roman"/>
        </w:rPr>
        <w:t>I progetti proposti dovrebbero avere una connessione con le comunità deindustrializzate e idealmente rifletter</w:t>
      </w:r>
      <w:r w:rsidR="00500E37" w:rsidRPr="00243C54">
        <w:rPr>
          <w:rFonts w:ascii="Franklin Gothic Book" w:hAnsi="Franklin Gothic Book" w:cs="Times New Roman"/>
        </w:rPr>
        <w:t>e</w:t>
      </w:r>
      <w:r w:rsidRPr="00243C54">
        <w:rPr>
          <w:rFonts w:ascii="Franklin Gothic Book" w:hAnsi="Franklin Gothic Book" w:cs="Times New Roman"/>
        </w:rPr>
        <w:t xml:space="preserve">, fare riferimento o esplorare forme estetiche, questioni, e tematiche che siano in qualche modo espressioni dell’esperienza di quelle comunità con la deindustrializzazione, in particolare per quanto riguarda il patrimonio (de)industriale. </w:t>
      </w:r>
    </w:p>
    <w:p w14:paraId="5C999AE2" w14:textId="6373F83E" w:rsidR="00243E28" w:rsidRPr="00243C54" w:rsidRDefault="00B75B6C" w:rsidP="00243C54">
      <w:pPr>
        <w:pStyle w:val="ListParagraph"/>
        <w:numPr>
          <w:ilvl w:val="0"/>
          <w:numId w:val="3"/>
        </w:numPr>
        <w:rPr>
          <w:rFonts w:ascii="Franklin Gothic Book" w:hAnsi="Franklin Gothic Book" w:cs="Times New Roman"/>
        </w:rPr>
      </w:pPr>
      <w:r w:rsidRPr="00243C54">
        <w:rPr>
          <w:rFonts w:ascii="Franklin Gothic Book" w:hAnsi="Franklin Gothic Book" w:cs="Times New Roman"/>
        </w:rPr>
        <w:t>La p</w:t>
      </w:r>
      <w:r w:rsidR="007D5870" w:rsidRPr="00243C54">
        <w:rPr>
          <w:rFonts w:ascii="Franklin Gothic Book" w:hAnsi="Franklin Gothic Book" w:cs="Times New Roman"/>
        </w:rPr>
        <w:t>referenza verr</w:t>
      </w:r>
      <w:r w:rsidRPr="00243C54">
        <w:rPr>
          <w:rFonts w:ascii="Franklin Gothic Book" w:hAnsi="Franklin Gothic Book" w:cs="Times New Roman"/>
        </w:rPr>
        <w:t xml:space="preserve">à data </w:t>
      </w:r>
      <w:r w:rsidR="007D5870" w:rsidRPr="00243C54">
        <w:rPr>
          <w:rFonts w:ascii="Franklin Gothic Book" w:hAnsi="Franklin Gothic Book" w:cs="Times New Roman"/>
        </w:rPr>
        <w:t>ai candidati che dimostrano un legame duraturo con le comunit</w:t>
      </w:r>
      <w:r w:rsidRPr="00243C54">
        <w:rPr>
          <w:rFonts w:ascii="Franklin Gothic Book" w:hAnsi="Franklin Gothic Book" w:cs="Times New Roman"/>
        </w:rPr>
        <w:t xml:space="preserve">à </w:t>
      </w:r>
      <w:r w:rsidR="007D5870" w:rsidRPr="00243C54">
        <w:rPr>
          <w:rFonts w:ascii="Franklin Gothic Book" w:hAnsi="Franklin Gothic Book" w:cs="Times New Roman"/>
        </w:rPr>
        <w:t xml:space="preserve"> deindustrializzate. </w:t>
      </w:r>
    </w:p>
    <w:p w14:paraId="5414E0CB" w14:textId="77777777" w:rsidR="00B75B6C" w:rsidRPr="00243C54" w:rsidRDefault="00B75B6C" w:rsidP="00243C54">
      <w:pPr>
        <w:pStyle w:val="ListParagraph"/>
        <w:numPr>
          <w:ilvl w:val="0"/>
          <w:numId w:val="3"/>
        </w:numPr>
        <w:rPr>
          <w:rFonts w:ascii="Franklin Gothic Book" w:hAnsi="Franklin Gothic Book" w:cs="Times New Roman"/>
        </w:rPr>
      </w:pPr>
      <w:r w:rsidRPr="00243C54">
        <w:rPr>
          <w:rFonts w:ascii="Franklin Gothic Book" w:hAnsi="Franklin Gothic Book" w:cs="Times New Roman"/>
          <w:color w:val="000000" w:themeColor="text1"/>
        </w:rPr>
        <w:t>È richiesta una conoscenza pratica dell’inglese o del francese. Incoraggiamo la presentazione delle candidature in inglese o in francese, ma accettiamo anche candidature in tedesco o in italiano</w:t>
      </w:r>
    </w:p>
    <w:p w14:paraId="6E48A109" w14:textId="36A64C36" w:rsidR="00243E28" w:rsidRPr="00243C54" w:rsidRDefault="00B75B6C" w:rsidP="00243C54">
      <w:pPr>
        <w:pStyle w:val="ListParagraph"/>
        <w:numPr>
          <w:ilvl w:val="0"/>
          <w:numId w:val="3"/>
        </w:numPr>
        <w:rPr>
          <w:rFonts w:ascii="Franklin Gothic Book" w:hAnsi="Franklin Gothic Book" w:cs="Times New Roman"/>
        </w:rPr>
      </w:pPr>
      <w:r w:rsidRPr="00243C54">
        <w:rPr>
          <w:rFonts w:ascii="Franklin Gothic Book" w:hAnsi="Franklin Gothic Book" w:cs="Times New Roman"/>
        </w:rPr>
        <w:t>Le proposte dovrebbero essere basate sulle arti performative, creative o visive; sono benvenuti anche approcci artistici interdisciplinari, multidisciplinari o integrati</w:t>
      </w:r>
      <w:r w:rsidR="007D5870" w:rsidRPr="00243C54">
        <w:rPr>
          <w:rFonts w:ascii="Franklin Gothic Book" w:hAnsi="Franklin Gothic Book" w:cs="Times New Roman"/>
        </w:rPr>
        <w:t xml:space="preserve">. </w:t>
      </w:r>
    </w:p>
    <w:p w14:paraId="7356BC65" w14:textId="000F43DD" w:rsidR="00243E28" w:rsidRPr="00243C54" w:rsidRDefault="007D5870" w:rsidP="00243C54">
      <w:pPr>
        <w:pStyle w:val="ListParagraph"/>
        <w:numPr>
          <w:ilvl w:val="0"/>
          <w:numId w:val="3"/>
        </w:numPr>
        <w:rPr>
          <w:rFonts w:ascii="Franklin Gothic Book" w:hAnsi="Franklin Gothic Book" w:cs="Times New Roman"/>
        </w:rPr>
      </w:pPr>
      <w:r w:rsidRPr="00243C54">
        <w:rPr>
          <w:rFonts w:ascii="Franklin Gothic Book" w:hAnsi="Franklin Gothic Book" w:cs="Times New Roman"/>
        </w:rPr>
        <w:t xml:space="preserve">I beneficiari di altri finanziamenti DePOT non potranno presentare domanda. </w:t>
      </w:r>
    </w:p>
    <w:p w14:paraId="61865EB5" w14:textId="77777777" w:rsidR="00243E28" w:rsidRPr="00243C54" w:rsidRDefault="00243E28" w:rsidP="00243C54">
      <w:pPr>
        <w:spacing w:before="120" w:after="120"/>
        <w:rPr>
          <w:rFonts w:ascii="Franklin Gothic Book" w:hAnsi="Franklin Gothic Book" w:cs="Times New Roman"/>
          <w:b/>
          <w:bCs/>
        </w:rPr>
      </w:pPr>
    </w:p>
    <w:p w14:paraId="374F4AC5" w14:textId="3105FCA2" w:rsidR="00CE60BC" w:rsidRPr="00CE60BC" w:rsidRDefault="00CE60BC" w:rsidP="00243C54">
      <w:pPr>
        <w:spacing w:before="120" w:after="120"/>
        <w:rPr>
          <w:rFonts w:ascii="Franklin Gothic Book" w:hAnsi="Franklin Gothic Book" w:cs="Times New Roman"/>
        </w:rPr>
      </w:pPr>
      <w:r w:rsidRPr="00CE60BC">
        <w:rPr>
          <w:rFonts w:ascii="Franklin Gothic Book" w:hAnsi="Franklin Gothic Book" w:cs="Times New Roman"/>
          <w:b/>
          <w:bCs/>
        </w:rPr>
        <w:t xml:space="preserve">Come candidarsi: </w:t>
      </w:r>
      <w:r w:rsidR="00243C54">
        <w:rPr>
          <w:rFonts w:ascii="Franklin Gothic Book" w:hAnsi="Franklin Gothic Book" w:cs="Times New Roman"/>
        </w:rPr>
        <w:t>P</w:t>
      </w:r>
      <w:r w:rsidRPr="00CE60BC">
        <w:rPr>
          <w:rFonts w:ascii="Franklin Gothic Book" w:hAnsi="Franklin Gothic Book" w:cs="Times New Roman"/>
        </w:rPr>
        <w:t xml:space="preserve">er candidarsi, compilare il </w:t>
      </w:r>
      <w:hyperlink r:id="rId10" w:history="1">
        <w:r w:rsidRPr="0077350D">
          <w:rPr>
            <w:rStyle w:val="Hyperlink"/>
            <w:rFonts w:ascii="Franklin Gothic Book" w:hAnsi="Franklin Gothic Book" w:cs="Times New Roman"/>
            <w:color w:val="A5300F"/>
          </w:rPr>
          <w:t>modulo di domanda DePOT Air</w:t>
        </w:r>
        <w:r w:rsidR="004F44BA" w:rsidRPr="0077350D">
          <w:rPr>
            <w:rStyle w:val="Hyperlink"/>
            <w:rFonts w:ascii="Franklin Gothic Book" w:hAnsi="Franklin Gothic Book" w:cs="Times New Roman"/>
            <w:color w:val="A5300F"/>
          </w:rPr>
          <w:t xml:space="preserve"> (</w:t>
        </w:r>
        <w:r w:rsidR="00236895" w:rsidRPr="0077350D">
          <w:rPr>
            <w:rStyle w:val="Hyperlink"/>
            <w:rFonts w:ascii="Franklin Gothic Book" w:hAnsi="Franklin Gothic Book" w:cs="Times New Roman"/>
            <w:color w:val="A5300F"/>
          </w:rPr>
          <w:t>Inglese)</w:t>
        </w:r>
      </w:hyperlink>
      <w:r w:rsidR="00C86F98" w:rsidRPr="0077350D">
        <w:rPr>
          <w:rFonts w:ascii="Franklin Gothic Book" w:hAnsi="Franklin Gothic Book" w:cs="Times New Roman"/>
          <w:color w:val="A5300F"/>
        </w:rPr>
        <w:t xml:space="preserve"> </w:t>
      </w:r>
      <w:hyperlink r:id="rId11" w:history="1">
        <w:r w:rsidR="00C86F98" w:rsidRPr="0077350D">
          <w:rPr>
            <w:rStyle w:val="Hyperlink"/>
            <w:rFonts w:ascii="Franklin Gothic Book" w:hAnsi="Franklin Gothic Book" w:cs="Times New Roman"/>
            <w:color w:val="A5300F"/>
          </w:rPr>
          <w:t>(Francese)</w:t>
        </w:r>
      </w:hyperlink>
      <w:r w:rsidR="00243C54" w:rsidRPr="00482A42">
        <w:rPr>
          <w:rFonts w:ascii="Franklin Gothic Book" w:hAnsi="Franklin Gothic Book" w:cs="Times New Roman"/>
          <w:color w:val="BF4E14" w:themeColor="accent2" w:themeShade="BF"/>
        </w:rPr>
        <w:t xml:space="preserve"> </w:t>
      </w:r>
      <w:r w:rsidRPr="00CE60BC">
        <w:rPr>
          <w:rFonts w:ascii="Franklin Gothic Book" w:hAnsi="Franklin Gothic Book" w:cs="Times New Roman"/>
        </w:rPr>
        <w:t xml:space="preserve">e inviarlo via e-mail a </w:t>
      </w:r>
      <w:hyperlink r:id="rId12" w:history="1">
        <w:r w:rsidRPr="0077350D">
          <w:rPr>
            <w:rStyle w:val="Hyperlink"/>
            <w:rFonts w:ascii="Franklin Gothic Book" w:hAnsi="Franklin Gothic Book" w:cs="Times New Roman"/>
            <w:color w:val="A5300F"/>
          </w:rPr>
          <w:t>deindustrialization@concordia.ca</w:t>
        </w:r>
      </w:hyperlink>
      <w:r w:rsidRPr="00243C54">
        <w:rPr>
          <w:rFonts w:ascii="Franklin Gothic Book" w:hAnsi="Franklin Gothic Book" w:cs="Times New Roman"/>
        </w:rPr>
        <w:t xml:space="preserve"> </w:t>
      </w:r>
      <w:r w:rsidRPr="00CE60BC">
        <w:rPr>
          <w:rFonts w:ascii="Franklin Gothic Book" w:hAnsi="Franklin Gothic Book" w:cs="Times New Roman"/>
        </w:rPr>
        <w:t xml:space="preserve">con una copia del proprio </w:t>
      </w:r>
      <w:r w:rsidRPr="00243C54">
        <w:rPr>
          <w:rFonts w:ascii="Franklin Gothic Book" w:hAnsi="Franklin Gothic Book" w:cs="Times New Roman"/>
        </w:rPr>
        <w:t>curriculum vitae (CV)</w:t>
      </w:r>
      <w:r w:rsidRPr="00CE60BC">
        <w:rPr>
          <w:rFonts w:ascii="Franklin Gothic Book" w:hAnsi="Franklin Gothic Book" w:cs="Times New Roman"/>
        </w:rPr>
        <w:t xml:space="preserve"> (massimo 3 pagine). Si prega di </w:t>
      </w:r>
      <w:r w:rsidRPr="00243C54">
        <w:rPr>
          <w:rFonts w:ascii="Franklin Gothic Book" w:hAnsi="Franklin Gothic Book" w:cs="Times New Roman"/>
        </w:rPr>
        <w:t>indicare/scrivere</w:t>
      </w:r>
      <w:r w:rsidRPr="00CE60BC">
        <w:rPr>
          <w:rFonts w:ascii="Franklin Gothic Book" w:hAnsi="Franklin Gothic Book" w:cs="Times New Roman"/>
        </w:rPr>
        <w:t xml:space="preserve"> "</w:t>
      </w:r>
      <w:r w:rsidR="00B75B6C" w:rsidRPr="00243C54">
        <w:rPr>
          <w:rFonts w:ascii="Franklin Gothic Book" w:hAnsi="Franklin Gothic Book" w:cs="Times New Roman"/>
        </w:rPr>
        <w:t xml:space="preserve"> Artist-in-Residence-Application/Domanda per Artista in Sede</w:t>
      </w:r>
      <w:r w:rsidRPr="00CE60BC">
        <w:rPr>
          <w:rFonts w:ascii="Franklin Gothic Book" w:hAnsi="Franklin Gothic Book" w:cs="Times New Roman"/>
        </w:rPr>
        <w:t>" nella riga dell'oggetto.</w:t>
      </w:r>
    </w:p>
    <w:p w14:paraId="52B53729" w14:textId="77777777" w:rsidR="00243E28" w:rsidRPr="00243C54" w:rsidRDefault="00243E28" w:rsidP="00243C54">
      <w:pPr>
        <w:spacing w:before="120" w:after="120"/>
        <w:rPr>
          <w:rFonts w:ascii="Franklin Gothic Book" w:hAnsi="Franklin Gothic Book" w:cs="Times New Roman"/>
          <w:b/>
          <w:bCs/>
        </w:rPr>
      </w:pPr>
    </w:p>
    <w:p w14:paraId="0D120C52" w14:textId="7727C559" w:rsidR="00243E28" w:rsidRPr="00243C54" w:rsidRDefault="00CE60BC" w:rsidP="00243C54">
      <w:pPr>
        <w:spacing w:before="120" w:after="120"/>
        <w:rPr>
          <w:rFonts w:ascii="Franklin Gothic Book" w:hAnsi="Franklin Gothic Book" w:cs="Times New Roman"/>
          <w:b/>
          <w:bCs/>
        </w:rPr>
      </w:pPr>
      <w:r w:rsidRPr="00243C54">
        <w:rPr>
          <w:rFonts w:ascii="Franklin Gothic Book" w:hAnsi="Franklin Gothic Book" w:cs="Times New Roman"/>
          <w:b/>
          <w:bCs/>
        </w:rPr>
        <w:t>Scadenze e periodi di finanziamento</w:t>
      </w:r>
    </w:p>
    <w:p w14:paraId="086F52E6" w14:textId="59E7324C" w:rsidR="00243E28" w:rsidRPr="00243C54" w:rsidRDefault="00CE60BC" w:rsidP="00243C54">
      <w:pPr>
        <w:pStyle w:val="ListParagraph"/>
        <w:numPr>
          <w:ilvl w:val="0"/>
          <w:numId w:val="2"/>
        </w:numPr>
        <w:rPr>
          <w:rFonts w:ascii="Franklin Gothic Book" w:hAnsi="Franklin Gothic Book" w:cs="Times New Roman"/>
          <w:b/>
          <w:bCs/>
        </w:rPr>
      </w:pPr>
      <w:r w:rsidRPr="00CE60BC">
        <w:rPr>
          <w:rFonts w:ascii="Franklin Gothic Book" w:hAnsi="Franklin Gothic Book" w:cs="Times New Roman"/>
          <w:b/>
          <w:bCs/>
        </w:rPr>
        <w:t>1</w:t>
      </w:r>
      <w:r w:rsidR="00A72281">
        <w:rPr>
          <w:rFonts w:ascii="Franklin Gothic Book" w:hAnsi="Franklin Gothic Book" w:cs="Times New Roman"/>
          <w:b/>
          <w:bCs/>
        </w:rPr>
        <w:t>5</w:t>
      </w:r>
      <w:r w:rsidRPr="00CE60BC">
        <w:rPr>
          <w:rFonts w:ascii="Franklin Gothic Book" w:hAnsi="Franklin Gothic Book" w:cs="Times New Roman"/>
          <w:b/>
          <w:bCs/>
        </w:rPr>
        <w:t xml:space="preserve"> </w:t>
      </w:r>
      <w:r w:rsidR="00E9150C">
        <w:rPr>
          <w:rFonts w:ascii="Franklin Gothic Book" w:hAnsi="Franklin Gothic Book" w:cs="Times New Roman"/>
          <w:b/>
          <w:bCs/>
        </w:rPr>
        <w:t>genna</w:t>
      </w:r>
      <w:r w:rsidRPr="00CE60BC">
        <w:rPr>
          <w:rFonts w:ascii="Franklin Gothic Book" w:hAnsi="Franklin Gothic Book" w:cs="Times New Roman"/>
          <w:b/>
          <w:bCs/>
        </w:rPr>
        <w:t>io 202</w:t>
      </w:r>
      <w:r w:rsidR="00B40375">
        <w:rPr>
          <w:rFonts w:ascii="Franklin Gothic Book" w:hAnsi="Franklin Gothic Book" w:cs="Times New Roman"/>
          <w:b/>
          <w:bCs/>
        </w:rPr>
        <w:t>6</w:t>
      </w:r>
      <w:r w:rsidRPr="00CE60BC">
        <w:rPr>
          <w:rFonts w:ascii="Franklin Gothic Book" w:hAnsi="Franklin Gothic Book" w:cs="Times New Roman"/>
          <w:b/>
          <w:bCs/>
        </w:rPr>
        <w:t xml:space="preserve"> </w:t>
      </w:r>
      <w:r w:rsidRPr="00CE60BC">
        <w:rPr>
          <w:rFonts w:ascii="Franklin Gothic Book" w:hAnsi="Franklin Gothic Book" w:cs="Times New Roman"/>
        </w:rPr>
        <w:t xml:space="preserve">per i progetti che si svolgeranno tra </w:t>
      </w:r>
      <w:r w:rsidR="00E9150C" w:rsidRPr="00E9150C">
        <w:rPr>
          <w:rFonts w:ascii="Franklin Gothic Book" w:hAnsi="Franklin Gothic Book"/>
        </w:rPr>
        <w:t>febbraio</w:t>
      </w:r>
      <w:r w:rsidRPr="00CE60BC">
        <w:rPr>
          <w:rFonts w:ascii="Franklin Gothic Book" w:hAnsi="Franklin Gothic Book" w:cs="Times New Roman"/>
        </w:rPr>
        <w:t xml:space="preserve"> e </w:t>
      </w:r>
      <w:r w:rsidR="00E9150C">
        <w:rPr>
          <w:rFonts w:ascii="Franklin Gothic Book" w:hAnsi="Franklin Gothic Book" w:cs="Times New Roman"/>
        </w:rPr>
        <w:t>dicembre</w:t>
      </w:r>
      <w:r w:rsidRPr="00CE60BC">
        <w:rPr>
          <w:rFonts w:ascii="Franklin Gothic Book" w:hAnsi="Franklin Gothic Book" w:cs="Times New Roman"/>
        </w:rPr>
        <w:t xml:space="preserve"> 2026</w:t>
      </w:r>
      <w:r w:rsidRPr="00CE60BC">
        <w:rPr>
          <w:rFonts w:ascii="Franklin Gothic Book" w:hAnsi="Franklin Gothic Book" w:cs="Times New Roman"/>
          <w:b/>
          <w:bCs/>
        </w:rPr>
        <w:t xml:space="preserve">. </w:t>
      </w:r>
    </w:p>
    <w:p w14:paraId="72BF2D86" w14:textId="77777777" w:rsidR="00B75B6C" w:rsidRPr="00243C54" w:rsidRDefault="00CE60BC" w:rsidP="00243C54">
      <w:pPr>
        <w:pStyle w:val="ListParagraph"/>
        <w:numPr>
          <w:ilvl w:val="0"/>
          <w:numId w:val="2"/>
        </w:numPr>
        <w:rPr>
          <w:rFonts w:ascii="Franklin Gothic Book" w:hAnsi="Franklin Gothic Book" w:cs="Times New Roman"/>
        </w:rPr>
      </w:pPr>
      <w:r w:rsidRPr="00CE60BC">
        <w:rPr>
          <w:rFonts w:ascii="Franklin Gothic Book" w:hAnsi="Franklin Gothic Book" w:cs="Times New Roman"/>
        </w:rPr>
        <w:t xml:space="preserve">I candidati verranno informati della decisione della commissione giudicatrice entro la fine di giugno. </w:t>
      </w:r>
    </w:p>
    <w:p w14:paraId="28CC78B2" w14:textId="72897F7C" w:rsidR="00243E28" w:rsidRDefault="00B75B6C" w:rsidP="00243C54">
      <w:pPr>
        <w:pStyle w:val="ListParagraph"/>
        <w:numPr>
          <w:ilvl w:val="0"/>
          <w:numId w:val="2"/>
        </w:numPr>
        <w:rPr>
          <w:rFonts w:ascii="Franklin Gothic Book" w:hAnsi="Franklin Gothic Book" w:cs="Times New Roman"/>
        </w:rPr>
      </w:pPr>
      <w:r w:rsidRPr="00243C54">
        <w:rPr>
          <w:rFonts w:ascii="Franklin Gothic Book" w:hAnsi="Franklin Gothic Book" w:cs="Times New Roman"/>
        </w:rPr>
        <w:t>I fondi assegnati (CAD $ 16</w:t>
      </w:r>
      <w:r w:rsidR="006511F6">
        <w:rPr>
          <w:rFonts w:ascii="Franklin Gothic Book" w:hAnsi="Franklin Gothic Book" w:cs="Times New Roman"/>
        </w:rPr>
        <w:t>,</w:t>
      </w:r>
      <w:r w:rsidRPr="00243C54">
        <w:rPr>
          <w:rFonts w:ascii="Franklin Gothic Book" w:hAnsi="Franklin Gothic Book" w:cs="Times New Roman"/>
        </w:rPr>
        <w:t>000) saranno distribuiti in due rate uguali. La prima rata sarà erogata all'avvio del progetto; la seconda rata sarà erogata previa presentazione del Rapporto di Completamento e della presentazione del progetto all'Assemblea.</w:t>
      </w:r>
    </w:p>
    <w:p w14:paraId="7D79985F" w14:textId="77777777" w:rsidR="00243C54" w:rsidRPr="00243C54" w:rsidRDefault="00243C54" w:rsidP="00243C54">
      <w:pPr>
        <w:pStyle w:val="ListParagraph"/>
        <w:rPr>
          <w:rFonts w:ascii="Franklin Gothic Book" w:hAnsi="Franklin Gothic Book" w:cs="Times New Roman"/>
        </w:rPr>
      </w:pPr>
    </w:p>
    <w:p w14:paraId="473F08EC" w14:textId="7197FDCF" w:rsidR="00243E28" w:rsidRPr="00243C54" w:rsidRDefault="00CE60BC" w:rsidP="00243C54">
      <w:pPr>
        <w:spacing w:before="120" w:after="120"/>
        <w:rPr>
          <w:rFonts w:ascii="Franklin Gothic Book" w:hAnsi="Franklin Gothic Book" w:cs="Times New Roman"/>
          <w:b/>
          <w:bCs/>
        </w:rPr>
      </w:pPr>
      <w:r w:rsidRPr="00CE60BC">
        <w:rPr>
          <w:rFonts w:ascii="Franklin Gothic Book" w:hAnsi="Franklin Gothic Book" w:cs="Times New Roman"/>
          <w:b/>
          <w:bCs/>
        </w:rPr>
        <w:t>Criteri di aggiudicazione</w:t>
      </w:r>
      <w:r w:rsidR="00DB288C">
        <w:rPr>
          <w:rFonts w:ascii="Franklin Gothic Book" w:hAnsi="Franklin Gothic Book" w:cs="Times New Roman"/>
          <w:b/>
          <w:bCs/>
        </w:rPr>
        <w:t>/valutazione</w:t>
      </w:r>
      <w:r w:rsidR="00243E28" w:rsidRPr="00243C54">
        <w:rPr>
          <w:rFonts w:ascii="Franklin Gothic Book" w:hAnsi="Franklin Gothic Book" w:cs="Times New Roman"/>
          <w:b/>
          <w:bCs/>
        </w:rPr>
        <w:t xml:space="preserve">: </w:t>
      </w:r>
      <w:r w:rsidR="00B75B6C" w:rsidRPr="00243C54">
        <w:rPr>
          <w:rFonts w:ascii="Franklin Gothic Book" w:hAnsi="Franklin Gothic Book" w:cs="Times New Roman"/>
        </w:rPr>
        <w:t>Le proposte saranno valutate da una giuria di membri DePOT, tra cui i co-presidenti della commissione AIR e un rappresentante dell'iniziativa tematica. La commissione di valutazione dell'AIR potrà chiedere consiglio a fonti esterne, qualora ritenuto necessario. I progetti saranno giudicati in base ai seguenti criteri</w:t>
      </w:r>
      <w:r w:rsidRPr="00243C54">
        <w:rPr>
          <w:rFonts w:ascii="Franklin Gothic Book" w:hAnsi="Franklin Gothic Book" w:cs="Times New Roman"/>
        </w:rPr>
        <w:t xml:space="preserve">: </w:t>
      </w:r>
    </w:p>
    <w:p w14:paraId="584631C8" w14:textId="61CA8CA0" w:rsidR="00243E28" w:rsidRPr="00243C54" w:rsidRDefault="00243E28" w:rsidP="00243C54">
      <w:pPr>
        <w:pStyle w:val="ListParagraph"/>
        <w:numPr>
          <w:ilvl w:val="0"/>
          <w:numId w:val="4"/>
        </w:numPr>
        <w:rPr>
          <w:rFonts w:ascii="Franklin Gothic Book" w:hAnsi="Franklin Gothic Book" w:cs="Times New Roman"/>
        </w:rPr>
      </w:pPr>
      <w:r w:rsidRPr="00243C54">
        <w:rPr>
          <w:rFonts w:ascii="Franklin Gothic Book" w:hAnsi="Franklin Gothic Book" w:cs="Times New Roman"/>
        </w:rPr>
        <w:t xml:space="preserve">40% - </w:t>
      </w:r>
      <w:r w:rsidR="00115C67" w:rsidRPr="00243C54">
        <w:rPr>
          <w:rFonts w:ascii="Franklin Gothic Book" w:hAnsi="Franklin Gothic Book" w:cs="Times New Roman"/>
        </w:rPr>
        <w:t xml:space="preserve">il grado </w:t>
      </w:r>
      <w:r w:rsidR="00B75B6C" w:rsidRPr="00243C54">
        <w:rPr>
          <w:rFonts w:ascii="Franklin Gothic Book" w:hAnsi="Franklin Gothic Book" w:cs="Times New Roman"/>
        </w:rPr>
        <w:t>in</w:t>
      </w:r>
      <w:r w:rsidR="00115C67" w:rsidRPr="00243C54">
        <w:rPr>
          <w:rFonts w:ascii="Franklin Gothic Book" w:hAnsi="Franklin Gothic Book" w:cs="Times New Roman"/>
        </w:rPr>
        <w:t xml:space="preserve"> cui il progetto è radicato all’interno di una comunità deindustrializzata e affronta la ricerca e gli obiettivi generali dell’area di ricerca tematica sulla chiusura industriale e del progetto DePOT – inclusa la condivisione dell’autorità, il coinvolgimento delle comunità deindustrializzate e post-industriali, il collegamento tra discussioni locali e transnazionali.</w:t>
      </w:r>
    </w:p>
    <w:p w14:paraId="17F09CA7" w14:textId="746A3939" w:rsidR="00243E28" w:rsidRPr="00243C54" w:rsidRDefault="00243E28" w:rsidP="00243C54">
      <w:pPr>
        <w:pStyle w:val="ListParagraph"/>
        <w:numPr>
          <w:ilvl w:val="0"/>
          <w:numId w:val="4"/>
        </w:numPr>
        <w:rPr>
          <w:rFonts w:ascii="Franklin Gothic Book" w:hAnsi="Franklin Gothic Book" w:cs="Times New Roman"/>
        </w:rPr>
      </w:pPr>
      <w:r w:rsidRPr="00243C54">
        <w:rPr>
          <w:rFonts w:ascii="Franklin Gothic Book" w:hAnsi="Franklin Gothic Book" w:cs="Times New Roman"/>
        </w:rPr>
        <w:lastRenderedPageBreak/>
        <w:t xml:space="preserve">40% - </w:t>
      </w:r>
      <w:r w:rsidR="00115C67" w:rsidRPr="00243C54">
        <w:rPr>
          <w:rFonts w:ascii="Franklin Gothic Book" w:hAnsi="Franklin Gothic Book" w:cs="Times New Roman"/>
        </w:rPr>
        <w:t>i meriti artistici e sociali del progetto, compreso il suo potenziale di innovazione e crescita artistica, e il suo impatto positivo sia sugli artisti che sulla comunità o comunità coinvolte</w:t>
      </w:r>
      <w:r w:rsidR="00E9150C">
        <w:rPr>
          <w:rFonts w:ascii="Franklin Gothic Book" w:hAnsi="Franklin Gothic Book" w:cs="Times New Roman"/>
        </w:rPr>
        <w:t>.</w:t>
      </w:r>
    </w:p>
    <w:p w14:paraId="28280B8A" w14:textId="7D85D9F5" w:rsidR="00115C67" w:rsidRPr="00243C54" w:rsidRDefault="00243E28" w:rsidP="00243C54">
      <w:pPr>
        <w:pStyle w:val="ListParagraph"/>
        <w:numPr>
          <w:ilvl w:val="0"/>
          <w:numId w:val="4"/>
        </w:numPr>
        <w:rPr>
          <w:rFonts w:ascii="Franklin Gothic Book" w:hAnsi="Franklin Gothic Book" w:cs="Times New Roman"/>
        </w:rPr>
      </w:pPr>
      <w:r w:rsidRPr="00243C54">
        <w:rPr>
          <w:rFonts w:ascii="Franklin Gothic Book" w:hAnsi="Franklin Gothic Book" w:cs="Times New Roman"/>
        </w:rPr>
        <w:t xml:space="preserve">20% - </w:t>
      </w:r>
      <w:r w:rsidR="00115C67" w:rsidRPr="00243C54">
        <w:rPr>
          <w:rFonts w:ascii="Franklin Gothic Book" w:hAnsi="Franklin Gothic Book" w:cs="Times New Roman"/>
        </w:rPr>
        <w:t>la qualità e la ponderatezza della pianificazione e concezione complessiva del progetto, compresa la presentazione, la ricerca di base, le competenze culturali, le tempistiche, i risultati, il budget, la gestione delle risorse, ecc.</w:t>
      </w:r>
    </w:p>
    <w:p w14:paraId="63CFD2BE" w14:textId="234F87CC" w:rsidR="00243E28" w:rsidRPr="00243C54" w:rsidRDefault="00243E28" w:rsidP="00243C54">
      <w:pPr>
        <w:pStyle w:val="ListParagraph"/>
        <w:rPr>
          <w:rFonts w:ascii="Franklin Gothic Book" w:hAnsi="Franklin Gothic Book" w:cs="Times New Roman"/>
        </w:rPr>
      </w:pPr>
    </w:p>
    <w:p w14:paraId="36D4A960" w14:textId="7D5413B5" w:rsidR="00243E28" w:rsidRPr="00243C54" w:rsidRDefault="00DB288C" w:rsidP="00243C54">
      <w:pPr>
        <w:rPr>
          <w:rFonts w:ascii="Franklin Gothic Book" w:hAnsi="Franklin Gothic Book" w:cs="Times New Roman"/>
        </w:rPr>
      </w:pPr>
      <w:r>
        <w:rPr>
          <w:rFonts w:ascii="Franklin Gothic Book" w:hAnsi="Franklin Gothic Book" w:cs="Times New Roman"/>
          <w:b/>
          <w:bCs/>
        </w:rPr>
        <w:t>Chi siamo/</w:t>
      </w:r>
      <w:r w:rsidR="00115C67" w:rsidRPr="00243C54">
        <w:rPr>
          <w:rFonts w:ascii="Franklin Gothic Book" w:hAnsi="Franklin Gothic Book" w:cs="Times New Roman"/>
          <w:b/>
          <w:bCs/>
        </w:rPr>
        <w:t xml:space="preserve">Cos’ è </w:t>
      </w:r>
      <w:r w:rsidR="00243E28" w:rsidRPr="00243C54">
        <w:rPr>
          <w:rFonts w:ascii="Franklin Gothic Book" w:hAnsi="Franklin Gothic Book" w:cs="Times New Roman"/>
          <w:b/>
          <w:bCs/>
        </w:rPr>
        <w:t xml:space="preserve">DePOT: </w:t>
      </w:r>
      <w:r w:rsidR="00115C67" w:rsidRPr="00243C54">
        <w:rPr>
          <w:rFonts w:ascii="Franklin Gothic Book" w:hAnsi="Franklin Gothic Book" w:cs="Times New Roman"/>
        </w:rPr>
        <w:t>La Brexit, l’elezione di Donald Trump a presidente degli Stati Uniti, e l’ascesa del populismo di destra in tutta l’Europa continentale hanno riportato l’attenzione sui legami tra razza, genere, e classe nelle comunità operaie deindustrializzate. Questi eventi instabili hanno suscitato dibattiti e congetture sulle cause profonde e sui tempi dell’attuale cambiamento politico e sociale, lasciando una ricerca poco sostenuta riguardante coloro che sono stati “dimenticati”. </w:t>
      </w:r>
    </w:p>
    <w:p w14:paraId="1772A65D" w14:textId="77777777" w:rsidR="00243E28" w:rsidRPr="00243C54" w:rsidRDefault="00243E28" w:rsidP="00243C54">
      <w:pPr>
        <w:rPr>
          <w:rFonts w:ascii="Franklin Gothic Book" w:hAnsi="Franklin Gothic Book" w:cs="Times New Roman"/>
        </w:rPr>
      </w:pPr>
    </w:p>
    <w:p w14:paraId="4FD045C7" w14:textId="1033FC51" w:rsidR="00243E28" w:rsidRPr="00243C54" w:rsidRDefault="00115C67" w:rsidP="00243C54">
      <w:pPr>
        <w:rPr>
          <w:rFonts w:ascii="Franklin Gothic Book" w:hAnsi="Franklin Gothic Book" w:cs="Times New Roman"/>
        </w:rPr>
      </w:pPr>
      <w:r w:rsidRPr="00243C54">
        <w:rPr>
          <w:rFonts w:ascii="Franklin Gothic Book" w:hAnsi="Franklin Gothic Book" w:cs="Times New Roman"/>
        </w:rPr>
        <w:t xml:space="preserve">Il partenariato settennale SSHRC </w:t>
      </w:r>
      <w:r w:rsidRPr="00243C54">
        <w:rPr>
          <w:rFonts w:ascii="Franklin Gothic Book" w:hAnsi="Franklin Gothic Book" w:cs="Times New Roman"/>
          <w:i/>
          <w:iCs/>
        </w:rPr>
        <w:t>Deindustrialization and the Politics of Our Time</w:t>
      </w:r>
      <w:r w:rsidRPr="00243C54">
        <w:rPr>
          <w:rFonts w:ascii="Franklin Gothic Book" w:hAnsi="Franklin Gothic Book" w:cs="Times New Roman"/>
        </w:rPr>
        <w:t xml:space="preserve"> (DePOT), con sede presso il Centre for Oral History and Digital Storytelling della Concordia University, riunisce oltre 35 centri di ricerca, musei industriali, archivi sindacali, sindacati e altre organizzazioni in Italia, Francia, Germania, Regno Unito, Canada e Stati Uniti. Il progetto esamina le radici storiche e l’esperienza vissuta della deindustrializzazione, nonché le risposte politiche ad essa. Uno dei principali risultati pubblici del progetto sarà una mostra multisito su </w:t>
      </w:r>
      <w:r w:rsidRPr="00243C54">
        <w:rPr>
          <w:rFonts w:ascii="Franklin Gothic Book" w:hAnsi="Franklin Gothic Book" w:cs="Times New Roman"/>
          <w:i/>
          <w:iCs/>
        </w:rPr>
        <w:t>Deindustrialization and the Politics of Our Time</w:t>
      </w:r>
      <w:r w:rsidRPr="00243C54">
        <w:rPr>
          <w:rFonts w:ascii="Franklin Gothic Book" w:hAnsi="Franklin Gothic Book" w:cs="Times New Roman"/>
        </w:rPr>
        <w:t xml:space="preserve">. Per maggiori informazioni, visitare: </w:t>
      </w:r>
      <w:hyperlink r:id="rId13" w:tgtFrame="_new" w:history="1">
        <w:r w:rsidRPr="00243C54">
          <w:rPr>
            <w:rStyle w:val="Hyperlink"/>
            <w:rFonts w:ascii="Franklin Gothic Book" w:hAnsi="Franklin Gothic Book" w:cs="Times New Roman"/>
          </w:rPr>
          <w:t>https://deindustrialization.org/</w:t>
        </w:r>
      </w:hyperlink>
      <w:r w:rsidRPr="00243C54">
        <w:rPr>
          <w:rFonts w:ascii="Franklin Gothic Book" w:hAnsi="Franklin Gothic Book" w:cs="Times New Roman"/>
        </w:rPr>
        <w:t>.</w:t>
      </w:r>
    </w:p>
    <w:p w14:paraId="3D0B4458" w14:textId="77777777" w:rsidR="00115C67" w:rsidRPr="00243C54" w:rsidRDefault="00115C67" w:rsidP="00243C54">
      <w:pPr>
        <w:rPr>
          <w:rFonts w:ascii="Franklin Gothic Book" w:hAnsi="Franklin Gothic Book" w:cs="Times New Roman"/>
        </w:rPr>
      </w:pPr>
    </w:p>
    <w:p w14:paraId="2DC3ECAD" w14:textId="77777777" w:rsidR="00500E37" w:rsidRPr="00243C54" w:rsidRDefault="00500E37" w:rsidP="00243C54">
      <w:pPr>
        <w:rPr>
          <w:rFonts w:ascii="Franklin Gothic Book" w:hAnsi="Franklin Gothic Book" w:cs="Times New Roman"/>
          <w:b/>
          <w:bCs/>
        </w:rPr>
      </w:pPr>
      <w:r w:rsidRPr="00243C54">
        <w:rPr>
          <w:rFonts w:ascii="Franklin Gothic Book" w:hAnsi="Franklin Gothic Book" w:cs="Times New Roman"/>
          <w:b/>
          <w:bCs/>
        </w:rPr>
        <w:t>Modi in cui DePOT può supportare il tuo lavoro:</w:t>
      </w:r>
    </w:p>
    <w:p w14:paraId="448566F0" w14:textId="77777777" w:rsidR="00500E37" w:rsidRPr="00243C54" w:rsidRDefault="00500E37" w:rsidP="00243C54">
      <w:pPr>
        <w:pStyle w:val="ListParagraph"/>
        <w:numPr>
          <w:ilvl w:val="0"/>
          <w:numId w:val="1"/>
        </w:numPr>
        <w:rPr>
          <w:rFonts w:ascii="Franklin Gothic Book" w:hAnsi="Franklin Gothic Book" w:cs="Times New Roman"/>
        </w:rPr>
      </w:pPr>
      <w:r w:rsidRPr="00243C54">
        <w:rPr>
          <w:rFonts w:ascii="Franklin Gothic Book" w:hAnsi="Franklin Gothic Book" w:cs="Times New Roman"/>
        </w:rPr>
        <w:t>DePOT mostrerà il tuo lavoro durante la nostra conferenza annuale e ti metterà in contatto con altri artisti che si occupano di deindustrializzazione.</w:t>
      </w:r>
    </w:p>
    <w:p w14:paraId="1BA77A91" w14:textId="77777777" w:rsidR="00500E37" w:rsidRPr="00243C54" w:rsidRDefault="00500E37" w:rsidP="00243C54">
      <w:pPr>
        <w:pStyle w:val="ListParagraph"/>
        <w:numPr>
          <w:ilvl w:val="0"/>
          <w:numId w:val="1"/>
        </w:numPr>
        <w:rPr>
          <w:rFonts w:ascii="Franklin Gothic Book" w:hAnsi="Franklin Gothic Book" w:cs="Times New Roman"/>
        </w:rPr>
      </w:pPr>
      <w:r w:rsidRPr="00243C54">
        <w:rPr>
          <w:rFonts w:ascii="Franklin Gothic Book" w:hAnsi="Franklin Gothic Book" w:cs="Times New Roman"/>
        </w:rPr>
        <w:t>A seconda della natura del tuo lavoro, DePOT può:</w:t>
      </w:r>
    </w:p>
    <w:p w14:paraId="40830CB1" w14:textId="390413B5" w:rsidR="00243E28" w:rsidRPr="00243C54" w:rsidRDefault="00500E37" w:rsidP="00243C54">
      <w:pPr>
        <w:pStyle w:val="ListParagraph"/>
        <w:numPr>
          <w:ilvl w:val="1"/>
          <w:numId w:val="1"/>
        </w:numPr>
        <w:rPr>
          <w:rFonts w:ascii="Franklin Gothic Book" w:hAnsi="Franklin Gothic Book" w:cs="Times New Roman"/>
        </w:rPr>
      </w:pPr>
      <w:r w:rsidRPr="00243C54">
        <w:rPr>
          <w:rFonts w:ascii="Franklin Gothic Book" w:hAnsi="Franklin Gothic Book" w:cs="Times New Roman"/>
        </w:rPr>
        <w:t xml:space="preserve">Esibire il tuo lavoro: </w:t>
      </w:r>
    </w:p>
    <w:p w14:paraId="7E8ACBA5" w14:textId="25820E86" w:rsidR="00243E28" w:rsidRPr="00243C54" w:rsidRDefault="00500E37" w:rsidP="00243C54">
      <w:pPr>
        <w:pStyle w:val="ListParagraph"/>
        <w:numPr>
          <w:ilvl w:val="2"/>
          <w:numId w:val="1"/>
        </w:numPr>
        <w:rPr>
          <w:rFonts w:ascii="Franklin Gothic Book" w:hAnsi="Franklin Gothic Book" w:cs="Times New Roman"/>
        </w:rPr>
      </w:pPr>
      <w:r w:rsidRPr="00243C54">
        <w:rPr>
          <w:rFonts w:ascii="Franklin Gothic Book" w:hAnsi="Franklin Gothic Book" w:cs="Times New Roman"/>
        </w:rPr>
        <w:t>Sul nostro sito web;</w:t>
      </w:r>
    </w:p>
    <w:p w14:paraId="2DB387FB" w14:textId="791175FD" w:rsidR="00243E28" w:rsidRPr="00243C54" w:rsidRDefault="00500E37" w:rsidP="00243C54">
      <w:pPr>
        <w:pStyle w:val="ListParagraph"/>
        <w:numPr>
          <w:ilvl w:val="2"/>
          <w:numId w:val="1"/>
        </w:numPr>
        <w:rPr>
          <w:rFonts w:ascii="Franklin Gothic Book" w:hAnsi="Franklin Gothic Book" w:cs="Times New Roman"/>
        </w:rPr>
      </w:pPr>
      <w:r w:rsidRPr="00243C54">
        <w:rPr>
          <w:rFonts w:ascii="Franklin Gothic Book" w:hAnsi="Franklin Gothic Book" w:cs="Times New Roman"/>
        </w:rPr>
        <w:t>Nella nostra collana editorial con la University of Toronto Press (UTP)</w:t>
      </w:r>
    </w:p>
    <w:p w14:paraId="5B747895" w14:textId="57902157" w:rsidR="00243E28" w:rsidRPr="00243C54" w:rsidRDefault="00500E37" w:rsidP="00243C54">
      <w:pPr>
        <w:pStyle w:val="ListParagraph"/>
        <w:numPr>
          <w:ilvl w:val="2"/>
          <w:numId w:val="1"/>
        </w:numPr>
        <w:rPr>
          <w:rFonts w:ascii="Franklin Gothic Book" w:hAnsi="Franklin Gothic Book" w:cs="Times New Roman"/>
        </w:rPr>
      </w:pPr>
      <w:r w:rsidRPr="00243C54">
        <w:rPr>
          <w:rFonts w:ascii="Franklin Gothic Book" w:hAnsi="Franklin Gothic Book" w:cs="Times New Roman"/>
        </w:rPr>
        <w:t>Nella mostra multisite conclusive del progetto</w:t>
      </w:r>
    </w:p>
    <w:p w14:paraId="1E42C226" w14:textId="27EBE3E1" w:rsidR="00243E28" w:rsidRPr="00243C54" w:rsidRDefault="00500E37" w:rsidP="00243C54">
      <w:pPr>
        <w:pStyle w:val="ListParagraph"/>
        <w:numPr>
          <w:ilvl w:val="1"/>
          <w:numId w:val="1"/>
        </w:numPr>
        <w:rPr>
          <w:rFonts w:ascii="Franklin Gothic Book" w:hAnsi="Franklin Gothic Book" w:cs="Times New Roman"/>
        </w:rPr>
      </w:pPr>
      <w:r w:rsidRPr="00243C54">
        <w:rPr>
          <w:rFonts w:ascii="Franklin Gothic Book" w:hAnsi="Franklin Gothic Book" w:cs="Times New Roman"/>
        </w:rPr>
        <w:t xml:space="preserve">Metterti in contatto con I nostril partner, tra cui musei, archivi sindacali e comunità in tutto il mondo; </w:t>
      </w:r>
    </w:p>
    <w:p w14:paraId="2D8DDE05" w14:textId="1EAF2B4F" w:rsidR="00A3762E" w:rsidRPr="00243C54" w:rsidRDefault="00500E37" w:rsidP="00243C54">
      <w:pPr>
        <w:pStyle w:val="ListParagraph"/>
        <w:numPr>
          <w:ilvl w:val="0"/>
          <w:numId w:val="1"/>
        </w:numPr>
        <w:rPr>
          <w:rFonts w:ascii="Franklin Gothic Book" w:hAnsi="Franklin Gothic Book" w:cs="Times New Roman"/>
        </w:rPr>
      </w:pPr>
      <w:r w:rsidRPr="00243C54">
        <w:rPr>
          <w:rFonts w:ascii="Franklin Gothic Book" w:hAnsi="Franklin Gothic Book" w:cs="Times New Roman"/>
        </w:rPr>
        <w:t>A seconda della tua posizione geografica, supporteremo le tue candidature per finanziamenti esterni o sponsorizzazioni per progetti artistici creativi</w:t>
      </w:r>
      <w:r w:rsidR="00243E28" w:rsidRPr="00243C54">
        <w:rPr>
          <w:rFonts w:ascii="Franklin Gothic Book" w:hAnsi="Franklin Gothic Book" w:cs="Times New Roman"/>
        </w:rPr>
        <w:t>.</w:t>
      </w:r>
    </w:p>
    <w:p w14:paraId="1851030C" w14:textId="1242318B" w:rsidR="00500E37" w:rsidRPr="00243C54" w:rsidRDefault="00500E37" w:rsidP="00243C54">
      <w:pPr>
        <w:pStyle w:val="ListParagraph"/>
        <w:numPr>
          <w:ilvl w:val="0"/>
          <w:numId w:val="1"/>
        </w:numPr>
        <w:rPr>
          <w:rFonts w:ascii="Franklin Gothic Book" w:hAnsi="Franklin Gothic Book" w:cs="Times New Roman"/>
        </w:rPr>
      </w:pPr>
      <w:r w:rsidRPr="00243C54">
        <w:rPr>
          <w:rFonts w:ascii="Franklin Gothic Book" w:hAnsi="Franklin Gothic Book" w:cs="Times New Roman"/>
        </w:rPr>
        <w:t>Possiamo offrire servizi di trascrizione delle interviste di storia orale condotte nel corso del tuo lavoro</w:t>
      </w:r>
    </w:p>
    <w:sectPr w:rsidR="00500E37" w:rsidRPr="00243C54">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7479" w14:textId="77777777" w:rsidR="00F43873" w:rsidRDefault="00F43873" w:rsidP="00243C54">
      <w:r>
        <w:separator/>
      </w:r>
    </w:p>
  </w:endnote>
  <w:endnote w:type="continuationSeparator" w:id="0">
    <w:p w14:paraId="63A4B009" w14:textId="77777777" w:rsidR="00F43873" w:rsidRDefault="00F43873" w:rsidP="0024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130932049"/>
      <w:docPartObj>
        <w:docPartGallery w:val="Page Numbers (Bottom of Page)"/>
        <w:docPartUnique/>
      </w:docPartObj>
    </w:sdtPr>
    <w:sdtEndPr>
      <w:rPr>
        <w:noProof/>
      </w:rPr>
    </w:sdtEndPr>
    <w:sdtContent>
      <w:p w14:paraId="7A88DC2F" w14:textId="270E7066" w:rsidR="00DB288C" w:rsidRDefault="00DB288C">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31B89F0" w14:textId="2141F60C" w:rsidR="00243C54" w:rsidRDefault="0024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02A6" w14:textId="77777777" w:rsidR="00F43873" w:rsidRDefault="00F43873" w:rsidP="00243C54">
      <w:r>
        <w:separator/>
      </w:r>
    </w:p>
  </w:footnote>
  <w:footnote w:type="continuationSeparator" w:id="0">
    <w:p w14:paraId="39D0E392" w14:textId="77777777" w:rsidR="00F43873" w:rsidRDefault="00F43873" w:rsidP="0024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393F"/>
    <w:multiLevelType w:val="hybridMultilevel"/>
    <w:tmpl w:val="A9BE6B0C"/>
    <w:lvl w:ilvl="0" w:tplc="297AB56A">
      <w:start w:val="1"/>
      <w:numFmt w:val="bullet"/>
      <w:lvlText w:val=""/>
      <w:lvlJc w:val="left"/>
      <w:pPr>
        <w:ind w:left="720" w:hanging="360"/>
      </w:pPr>
      <w:rPr>
        <w:rFonts w:ascii="Symbol" w:hAnsi="Symbol" w:hint="default"/>
      </w:rPr>
    </w:lvl>
    <w:lvl w:ilvl="1" w:tplc="599C1E9A">
      <w:start w:val="1"/>
      <w:numFmt w:val="bullet"/>
      <w:lvlText w:val="o"/>
      <w:lvlJc w:val="left"/>
      <w:pPr>
        <w:ind w:left="1440" w:hanging="360"/>
      </w:pPr>
      <w:rPr>
        <w:rFonts w:ascii="Courier New" w:hAnsi="Courier New" w:hint="default"/>
      </w:rPr>
    </w:lvl>
    <w:lvl w:ilvl="2" w:tplc="60ECCEF4">
      <w:start w:val="1"/>
      <w:numFmt w:val="bullet"/>
      <w:lvlText w:val=""/>
      <w:lvlJc w:val="left"/>
      <w:pPr>
        <w:ind w:left="2160" w:hanging="360"/>
      </w:pPr>
      <w:rPr>
        <w:rFonts w:ascii="Wingdings" w:hAnsi="Wingdings" w:hint="default"/>
      </w:rPr>
    </w:lvl>
    <w:lvl w:ilvl="3" w:tplc="052E23D2">
      <w:start w:val="1"/>
      <w:numFmt w:val="bullet"/>
      <w:lvlText w:val=""/>
      <w:lvlJc w:val="left"/>
      <w:pPr>
        <w:ind w:left="2880" w:hanging="360"/>
      </w:pPr>
      <w:rPr>
        <w:rFonts w:ascii="Symbol" w:hAnsi="Symbol" w:hint="default"/>
      </w:rPr>
    </w:lvl>
    <w:lvl w:ilvl="4" w:tplc="952425EA">
      <w:start w:val="1"/>
      <w:numFmt w:val="bullet"/>
      <w:lvlText w:val="o"/>
      <w:lvlJc w:val="left"/>
      <w:pPr>
        <w:ind w:left="3600" w:hanging="360"/>
      </w:pPr>
      <w:rPr>
        <w:rFonts w:ascii="Courier New" w:hAnsi="Courier New" w:hint="default"/>
      </w:rPr>
    </w:lvl>
    <w:lvl w:ilvl="5" w:tplc="C4D25BB2">
      <w:start w:val="1"/>
      <w:numFmt w:val="bullet"/>
      <w:lvlText w:val=""/>
      <w:lvlJc w:val="left"/>
      <w:pPr>
        <w:ind w:left="4320" w:hanging="360"/>
      </w:pPr>
      <w:rPr>
        <w:rFonts w:ascii="Wingdings" w:hAnsi="Wingdings" w:hint="default"/>
      </w:rPr>
    </w:lvl>
    <w:lvl w:ilvl="6" w:tplc="26ACF25A">
      <w:start w:val="1"/>
      <w:numFmt w:val="bullet"/>
      <w:lvlText w:val=""/>
      <w:lvlJc w:val="left"/>
      <w:pPr>
        <w:ind w:left="5040" w:hanging="360"/>
      </w:pPr>
      <w:rPr>
        <w:rFonts w:ascii="Symbol" w:hAnsi="Symbol" w:hint="default"/>
      </w:rPr>
    </w:lvl>
    <w:lvl w:ilvl="7" w:tplc="EBA60700">
      <w:start w:val="1"/>
      <w:numFmt w:val="bullet"/>
      <w:lvlText w:val="o"/>
      <w:lvlJc w:val="left"/>
      <w:pPr>
        <w:ind w:left="5760" w:hanging="360"/>
      </w:pPr>
      <w:rPr>
        <w:rFonts w:ascii="Courier New" w:hAnsi="Courier New" w:hint="default"/>
      </w:rPr>
    </w:lvl>
    <w:lvl w:ilvl="8" w:tplc="DD4415E6">
      <w:start w:val="1"/>
      <w:numFmt w:val="bullet"/>
      <w:lvlText w:val=""/>
      <w:lvlJc w:val="left"/>
      <w:pPr>
        <w:ind w:left="6480" w:hanging="360"/>
      </w:pPr>
      <w:rPr>
        <w:rFonts w:ascii="Wingdings" w:hAnsi="Wingdings" w:hint="default"/>
      </w:rPr>
    </w:lvl>
  </w:abstractNum>
  <w:abstractNum w:abstractNumId="1" w15:restartNumberingAfterBreak="0">
    <w:nsid w:val="1F5669F7"/>
    <w:multiLevelType w:val="hybridMultilevel"/>
    <w:tmpl w:val="DE9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92351"/>
    <w:multiLevelType w:val="hybridMultilevel"/>
    <w:tmpl w:val="9AF06260"/>
    <w:lvl w:ilvl="0" w:tplc="828CA0BE">
      <w:start w:val="1"/>
      <w:numFmt w:val="bullet"/>
      <w:lvlText w:val=""/>
      <w:lvlJc w:val="left"/>
      <w:pPr>
        <w:ind w:left="720" w:hanging="360"/>
      </w:pPr>
      <w:rPr>
        <w:rFonts w:ascii="Symbol" w:hAnsi="Symbol" w:hint="default"/>
      </w:rPr>
    </w:lvl>
    <w:lvl w:ilvl="1" w:tplc="09DED5F6">
      <w:start w:val="1"/>
      <w:numFmt w:val="bullet"/>
      <w:lvlText w:val="o"/>
      <w:lvlJc w:val="left"/>
      <w:pPr>
        <w:ind w:left="1440" w:hanging="360"/>
      </w:pPr>
      <w:rPr>
        <w:rFonts w:ascii="Courier New" w:hAnsi="Courier New" w:hint="default"/>
      </w:rPr>
    </w:lvl>
    <w:lvl w:ilvl="2" w:tplc="F92219AA">
      <w:start w:val="1"/>
      <w:numFmt w:val="bullet"/>
      <w:lvlText w:val=""/>
      <w:lvlJc w:val="left"/>
      <w:pPr>
        <w:ind w:left="2160" w:hanging="360"/>
      </w:pPr>
      <w:rPr>
        <w:rFonts w:ascii="Wingdings" w:hAnsi="Wingdings" w:hint="default"/>
      </w:rPr>
    </w:lvl>
    <w:lvl w:ilvl="3" w:tplc="F874042E">
      <w:start w:val="1"/>
      <w:numFmt w:val="bullet"/>
      <w:lvlText w:val=""/>
      <w:lvlJc w:val="left"/>
      <w:pPr>
        <w:ind w:left="2880" w:hanging="360"/>
      </w:pPr>
      <w:rPr>
        <w:rFonts w:ascii="Symbol" w:hAnsi="Symbol" w:hint="default"/>
      </w:rPr>
    </w:lvl>
    <w:lvl w:ilvl="4" w:tplc="C876F45E">
      <w:start w:val="1"/>
      <w:numFmt w:val="bullet"/>
      <w:lvlText w:val="o"/>
      <w:lvlJc w:val="left"/>
      <w:pPr>
        <w:ind w:left="3600" w:hanging="360"/>
      </w:pPr>
      <w:rPr>
        <w:rFonts w:ascii="Courier New" w:hAnsi="Courier New" w:hint="default"/>
      </w:rPr>
    </w:lvl>
    <w:lvl w:ilvl="5" w:tplc="49CED4A0">
      <w:start w:val="1"/>
      <w:numFmt w:val="bullet"/>
      <w:lvlText w:val=""/>
      <w:lvlJc w:val="left"/>
      <w:pPr>
        <w:ind w:left="4320" w:hanging="360"/>
      </w:pPr>
      <w:rPr>
        <w:rFonts w:ascii="Wingdings" w:hAnsi="Wingdings" w:hint="default"/>
      </w:rPr>
    </w:lvl>
    <w:lvl w:ilvl="6" w:tplc="ADB0A504">
      <w:start w:val="1"/>
      <w:numFmt w:val="bullet"/>
      <w:lvlText w:val=""/>
      <w:lvlJc w:val="left"/>
      <w:pPr>
        <w:ind w:left="5040" w:hanging="360"/>
      </w:pPr>
      <w:rPr>
        <w:rFonts w:ascii="Symbol" w:hAnsi="Symbol" w:hint="default"/>
      </w:rPr>
    </w:lvl>
    <w:lvl w:ilvl="7" w:tplc="31AA9CD4">
      <w:start w:val="1"/>
      <w:numFmt w:val="bullet"/>
      <w:lvlText w:val="o"/>
      <w:lvlJc w:val="left"/>
      <w:pPr>
        <w:ind w:left="5760" w:hanging="360"/>
      </w:pPr>
      <w:rPr>
        <w:rFonts w:ascii="Courier New" w:hAnsi="Courier New" w:hint="default"/>
      </w:rPr>
    </w:lvl>
    <w:lvl w:ilvl="8" w:tplc="E522EE4A">
      <w:start w:val="1"/>
      <w:numFmt w:val="bullet"/>
      <w:lvlText w:val=""/>
      <w:lvlJc w:val="left"/>
      <w:pPr>
        <w:ind w:left="6480" w:hanging="360"/>
      </w:pPr>
      <w:rPr>
        <w:rFonts w:ascii="Wingdings" w:hAnsi="Wingdings" w:hint="default"/>
      </w:rPr>
    </w:lvl>
  </w:abstractNum>
  <w:abstractNum w:abstractNumId="3" w15:restartNumberingAfterBreak="0">
    <w:nsid w:val="475CD371"/>
    <w:multiLevelType w:val="hybridMultilevel"/>
    <w:tmpl w:val="C27C9D9E"/>
    <w:lvl w:ilvl="0" w:tplc="F684CD2A">
      <w:start w:val="1"/>
      <w:numFmt w:val="bullet"/>
      <w:lvlText w:val=""/>
      <w:lvlJc w:val="left"/>
      <w:pPr>
        <w:ind w:left="720" w:hanging="360"/>
      </w:pPr>
      <w:rPr>
        <w:rFonts w:ascii="Symbol" w:hAnsi="Symbol" w:hint="default"/>
      </w:rPr>
    </w:lvl>
    <w:lvl w:ilvl="1" w:tplc="3EDE2FB0">
      <w:start w:val="1"/>
      <w:numFmt w:val="bullet"/>
      <w:lvlText w:val="o"/>
      <w:lvlJc w:val="left"/>
      <w:pPr>
        <w:ind w:left="1440" w:hanging="360"/>
      </w:pPr>
      <w:rPr>
        <w:rFonts w:ascii="Courier New" w:hAnsi="Courier New" w:hint="default"/>
      </w:rPr>
    </w:lvl>
    <w:lvl w:ilvl="2" w:tplc="C05C0720">
      <w:start w:val="1"/>
      <w:numFmt w:val="bullet"/>
      <w:lvlText w:val=""/>
      <w:lvlJc w:val="left"/>
      <w:pPr>
        <w:ind w:left="2160" w:hanging="360"/>
      </w:pPr>
      <w:rPr>
        <w:rFonts w:ascii="Wingdings" w:hAnsi="Wingdings" w:hint="default"/>
      </w:rPr>
    </w:lvl>
    <w:lvl w:ilvl="3" w:tplc="BF0E073C">
      <w:start w:val="1"/>
      <w:numFmt w:val="bullet"/>
      <w:lvlText w:val=""/>
      <w:lvlJc w:val="left"/>
      <w:pPr>
        <w:ind w:left="2880" w:hanging="360"/>
      </w:pPr>
      <w:rPr>
        <w:rFonts w:ascii="Symbol" w:hAnsi="Symbol" w:hint="default"/>
      </w:rPr>
    </w:lvl>
    <w:lvl w:ilvl="4" w:tplc="D8D02410">
      <w:start w:val="1"/>
      <w:numFmt w:val="bullet"/>
      <w:lvlText w:val="o"/>
      <w:lvlJc w:val="left"/>
      <w:pPr>
        <w:ind w:left="3600" w:hanging="360"/>
      </w:pPr>
      <w:rPr>
        <w:rFonts w:ascii="Courier New" w:hAnsi="Courier New" w:hint="default"/>
      </w:rPr>
    </w:lvl>
    <w:lvl w:ilvl="5" w:tplc="0170A88A">
      <w:start w:val="1"/>
      <w:numFmt w:val="bullet"/>
      <w:lvlText w:val=""/>
      <w:lvlJc w:val="left"/>
      <w:pPr>
        <w:ind w:left="4320" w:hanging="360"/>
      </w:pPr>
      <w:rPr>
        <w:rFonts w:ascii="Wingdings" w:hAnsi="Wingdings" w:hint="default"/>
      </w:rPr>
    </w:lvl>
    <w:lvl w:ilvl="6" w:tplc="428C80BE">
      <w:start w:val="1"/>
      <w:numFmt w:val="bullet"/>
      <w:lvlText w:val=""/>
      <w:lvlJc w:val="left"/>
      <w:pPr>
        <w:ind w:left="5040" w:hanging="360"/>
      </w:pPr>
      <w:rPr>
        <w:rFonts w:ascii="Symbol" w:hAnsi="Symbol" w:hint="default"/>
      </w:rPr>
    </w:lvl>
    <w:lvl w:ilvl="7" w:tplc="636A701C">
      <w:start w:val="1"/>
      <w:numFmt w:val="bullet"/>
      <w:lvlText w:val="o"/>
      <w:lvlJc w:val="left"/>
      <w:pPr>
        <w:ind w:left="5760" w:hanging="360"/>
      </w:pPr>
      <w:rPr>
        <w:rFonts w:ascii="Courier New" w:hAnsi="Courier New" w:hint="default"/>
      </w:rPr>
    </w:lvl>
    <w:lvl w:ilvl="8" w:tplc="76A88D80">
      <w:start w:val="1"/>
      <w:numFmt w:val="bullet"/>
      <w:lvlText w:val=""/>
      <w:lvlJc w:val="left"/>
      <w:pPr>
        <w:ind w:left="6480" w:hanging="360"/>
      </w:pPr>
      <w:rPr>
        <w:rFonts w:ascii="Wingdings" w:hAnsi="Wingdings" w:hint="default"/>
      </w:rPr>
    </w:lvl>
  </w:abstractNum>
  <w:num w:numId="1" w16cid:durableId="594171470">
    <w:abstractNumId w:val="3"/>
  </w:num>
  <w:num w:numId="2" w16cid:durableId="2100515394">
    <w:abstractNumId w:val="2"/>
  </w:num>
  <w:num w:numId="3" w16cid:durableId="408384672">
    <w:abstractNumId w:val="0"/>
  </w:num>
  <w:num w:numId="4" w16cid:durableId="107755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28"/>
    <w:rsid w:val="0001201F"/>
    <w:rsid w:val="00115C67"/>
    <w:rsid w:val="00184625"/>
    <w:rsid w:val="00236895"/>
    <w:rsid w:val="00243C54"/>
    <w:rsid w:val="00243E28"/>
    <w:rsid w:val="00275564"/>
    <w:rsid w:val="00293FB7"/>
    <w:rsid w:val="003D5354"/>
    <w:rsid w:val="004161A0"/>
    <w:rsid w:val="00482A42"/>
    <w:rsid w:val="00492C68"/>
    <w:rsid w:val="004F44BA"/>
    <w:rsid w:val="00500E37"/>
    <w:rsid w:val="006511F6"/>
    <w:rsid w:val="006D72C5"/>
    <w:rsid w:val="00713D84"/>
    <w:rsid w:val="0077350D"/>
    <w:rsid w:val="007D5870"/>
    <w:rsid w:val="009D358D"/>
    <w:rsid w:val="00A3762E"/>
    <w:rsid w:val="00A72281"/>
    <w:rsid w:val="00B40375"/>
    <w:rsid w:val="00B4298D"/>
    <w:rsid w:val="00B75B6C"/>
    <w:rsid w:val="00BB204C"/>
    <w:rsid w:val="00C10216"/>
    <w:rsid w:val="00C23BF2"/>
    <w:rsid w:val="00C86F98"/>
    <w:rsid w:val="00CE60BC"/>
    <w:rsid w:val="00D07F6A"/>
    <w:rsid w:val="00DA3B8C"/>
    <w:rsid w:val="00DB288C"/>
    <w:rsid w:val="00E814B4"/>
    <w:rsid w:val="00E9150C"/>
    <w:rsid w:val="00E929A3"/>
    <w:rsid w:val="00EF186B"/>
    <w:rsid w:val="00F43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95A2"/>
  <w15:chartTrackingRefBased/>
  <w15:docId w15:val="{82DE6FC8-C929-4916-AE91-6BC88A39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28"/>
    <w:pPr>
      <w:spacing w:after="0" w:line="240" w:lineRule="auto"/>
    </w:pPr>
    <w:rPr>
      <w:noProof/>
      <w:kern w:val="0"/>
      <w:lang w:val="it-IT"/>
      <w14:ligatures w14:val="none"/>
    </w:rPr>
  </w:style>
  <w:style w:type="paragraph" w:styleId="Heading1">
    <w:name w:val="heading 1"/>
    <w:basedOn w:val="Normal"/>
    <w:next w:val="Normal"/>
    <w:link w:val="Heading1Char"/>
    <w:uiPriority w:val="9"/>
    <w:qFormat/>
    <w:rsid w:val="00243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3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3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3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3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3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28"/>
    <w:rPr>
      <w:rFonts w:eastAsiaTheme="majorEastAsia" w:cstheme="majorBidi"/>
      <w:color w:val="272727" w:themeColor="text1" w:themeTint="D8"/>
    </w:rPr>
  </w:style>
  <w:style w:type="paragraph" w:styleId="Title">
    <w:name w:val="Title"/>
    <w:basedOn w:val="Normal"/>
    <w:next w:val="Normal"/>
    <w:link w:val="TitleChar"/>
    <w:uiPriority w:val="10"/>
    <w:qFormat/>
    <w:rsid w:val="00243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28"/>
    <w:pPr>
      <w:spacing w:before="160"/>
      <w:jc w:val="center"/>
    </w:pPr>
    <w:rPr>
      <w:i/>
      <w:iCs/>
      <w:color w:val="404040" w:themeColor="text1" w:themeTint="BF"/>
    </w:rPr>
  </w:style>
  <w:style w:type="character" w:customStyle="1" w:styleId="QuoteChar">
    <w:name w:val="Quote Char"/>
    <w:basedOn w:val="DefaultParagraphFont"/>
    <w:link w:val="Quote"/>
    <w:uiPriority w:val="29"/>
    <w:rsid w:val="00243E28"/>
    <w:rPr>
      <w:i/>
      <w:iCs/>
      <w:color w:val="404040" w:themeColor="text1" w:themeTint="BF"/>
    </w:rPr>
  </w:style>
  <w:style w:type="paragraph" w:styleId="ListParagraph">
    <w:name w:val="List Paragraph"/>
    <w:basedOn w:val="Normal"/>
    <w:uiPriority w:val="34"/>
    <w:qFormat/>
    <w:rsid w:val="00243E28"/>
    <w:pPr>
      <w:ind w:left="720"/>
      <w:contextualSpacing/>
    </w:pPr>
  </w:style>
  <w:style w:type="character" w:styleId="IntenseEmphasis">
    <w:name w:val="Intense Emphasis"/>
    <w:basedOn w:val="DefaultParagraphFont"/>
    <w:uiPriority w:val="21"/>
    <w:qFormat/>
    <w:rsid w:val="00243E28"/>
    <w:rPr>
      <w:i/>
      <w:iCs/>
      <w:color w:val="0F4761" w:themeColor="accent1" w:themeShade="BF"/>
    </w:rPr>
  </w:style>
  <w:style w:type="paragraph" w:styleId="IntenseQuote">
    <w:name w:val="Intense Quote"/>
    <w:basedOn w:val="Normal"/>
    <w:next w:val="Normal"/>
    <w:link w:val="IntenseQuoteChar"/>
    <w:uiPriority w:val="30"/>
    <w:qFormat/>
    <w:rsid w:val="00243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28"/>
    <w:rPr>
      <w:i/>
      <w:iCs/>
      <w:color w:val="0F4761" w:themeColor="accent1" w:themeShade="BF"/>
    </w:rPr>
  </w:style>
  <w:style w:type="character" w:styleId="IntenseReference">
    <w:name w:val="Intense Reference"/>
    <w:basedOn w:val="DefaultParagraphFont"/>
    <w:uiPriority w:val="32"/>
    <w:qFormat/>
    <w:rsid w:val="00243E28"/>
    <w:rPr>
      <w:b/>
      <w:bCs/>
      <w:smallCaps/>
      <w:color w:val="0F4761" w:themeColor="accent1" w:themeShade="BF"/>
      <w:spacing w:val="5"/>
    </w:rPr>
  </w:style>
  <w:style w:type="character" w:styleId="CommentReference">
    <w:name w:val="annotation reference"/>
    <w:basedOn w:val="DefaultParagraphFont"/>
    <w:uiPriority w:val="99"/>
    <w:semiHidden/>
    <w:unhideWhenUsed/>
    <w:rsid w:val="00243E28"/>
    <w:rPr>
      <w:sz w:val="16"/>
      <w:szCs w:val="16"/>
    </w:rPr>
  </w:style>
  <w:style w:type="character" w:styleId="Hyperlink">
    <w:name w:val="Hyperlink"/>
    <w:basedOn w:val="DefaultParagraphFont"/>
    <w:uiPriority w:val="99"/>
    <w:unhideWhenUsed/>
    <w:rsid w:val="00243E28"/>
    <w:rPr>
      <w:color w:val="156082" w:themeColor="accent1"/>
      <w:u w:val="single"/>
    </w:rPr>
  </w:style>
  <w:style w:type="character" w:styleId="UnresolvedMention">
    <w:name w:val="Unresolved Mention"/>
    <w:basedOn w:val="DefaultParagraphFont"/>
    <w:uiPriority w:val="99"/>
    <w:semiHidden/>
    <w:unhideWhenUsed/>
    <w:rsid w:val="00243E28"/>
    <w:rPr>
      <w:color w:val="605E5C"/>
      <w:shd w:val="clear" w:color="auto" w:fill="E1DFDD"/>
    </w:rPr>
  </w:style>
  <w:style w:type="paragraph" w:styleId="HTMLPreformatted">
    <w:name w:val="HTML Preformatted"/>
    <w:basedOn w:val="Normal"/>
    <w:link w:val="HTMLPreformattedChar"/>
    <w:uiPriority w:val="99"/>
    <w:semiHidden/>
    <w:unhideWhenUsed/>
    <w:rsid w:val="006D72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72C5"/>
    <w:rPr>
      <w:rFonts w:ascii="Consolas" w:hAnsi="Consolas"/>
      <w:kern w:val="0"/>
      <w:sz w:val="20"/>
      <w:szCs w:val="20"/>
      <w14:ligatures w14:val="none"/>
    </w:rPr>
  </w:style>
  <w:style w:type="paragraph" w:styleId="Header">
    <w:name w:val="header"/>
    <w:basedOn w:val="Normal"/>
    <w:link w:val="HeaderChar"/>
    <w:uiPriority w:val="99"/>
    <w:unhideWhenUsed/>
    <w:rsid w:val="00243C54"/>
    <w:pPr>
      <w:tabs>
        <w:tab w:val="center" w:pos="4680"/>
        <w:tab w:val="right" w:pos="9360"/>
      </w:tabs>
    </w:pPr>
  </w:style>
  <w:style w:type="character" w:customStyle="1" w:styleId="HeaderChar">
    <w:name w:val="Header Char"/>
    <w:basedOn w:val="DefaultParagraphFont"/>
    <w:link w:val="Header"/>
    <w:uiPriority w:val="99"/>
    <w:rsid w:val="00243C54"/>
    <w:rPr>
      <w:noProof/>
      <w:kern w:val="0"/>
      <w:lang w:val="it-IT"/>
      <w14:ligatures w14:val="none"/>
    </w:rPr>
  </w:style>
  <w:style w:type="paragraph" w:styleId="Footer">
    <w:name w:val="footer"/>
    <w:basedOn w:val="Normal"/>
    <w:link w:val="FooterChar"/>
    <w:uiPriority w:val="99"/>
    <w:unhideWhenUsed/>
    <w:rsid w:val="00243C54"/>
    <w:pPr>
      <w:tabs>
        <w:tab w:val="center" w:pos="4680"/>
        <w:tab w:val="right" w:pos="9360"/>
      </w:tabs>
    </w:pPr>
  </w:style>
  <w:style w:type="character" w:customStyle="1" w:styleId="FooterChar">
    <w:name w:val="Footer Char"/>
    <w:basedOn w:val="DefaultParagraphFont"/>
    <w:link w:val="Footer"/>
    <w:uiPriority w:val="99"/>
    <w:rsid w:val="00243C54"/>
    <w:rPr>
      <w:noProof/>
      <w:kern w:val="0"/>
      <w:lang w:val="it-IT"/>
      <w14:ligatures w14:val="none"/>
    </w:rPr>
  </w:style>
  <w:style w:type="character" w:customStyle="1" w:styleId="apple-converted-space">
    <w:name w:val="apple-converted-space"/>
    <w:basedOn w:val="DefaultParagraphFont"/>
    <w:rsid w:val="0027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117">
      <w:bodyDiv w:val="1"/>
      <w:marLeft w:val="0"/>
      <w:marRight w:val="0"/>
      <w:marTop w:val="0"/>
      <w:marBottom w:val="0"/>
      <w:divBdr>
        <w:top w:val="none" w:sz="0" w:space="0" w:color="auto"/>
        <w:left w:val="none" w:sz="0" w:space="0" w:color="auto"/>
        <w:bottom w:val="none" w:sz="0" w:space="0" w:color="auto"/>
        <w:right w:val="none" w:sz="0" w:space="0" w:color="auto"/>
      </w:divBdr>
    </w:div>
    <w:div w:id="388890662">
      <w:bodyDiv w:val="1"/>
      <w:marLeft w:val="0"/>
      <w:marRight w:val="0"/>
      <w:marTop w:val="0"/>
      <w:marBottom w:val="0"/>
      <w:divBdr>
        <w:top w:val="none" w:sz="0" w:space="0" w:color="auto"/>
        <w:left w:val="none" w:sz="0" w:space="0" w:color="auto"/>
        <w:bottom w:val="none" w:sz="0" w:space="0" w:color="auto"/>
        <w:right w:val="none" w:sz="0" w:space="0" w:color="auto"/>
      </w:divBdr>
    </w:div>
    <w:div w:id="572662975">
      <w:bodyDiv w:val="1"/>
      <w:marLeft w:val="0"/>
      <w:marRight w:val="0"/>
      <w:marTop w:val="0"/>
      <w:marBottom w:val="0"/>
      <w:divBdr>
        <w:top w:val="none" w:sz="0" w:space="0" w:color="auto"/>
        <w:left w:val="none" w:sz="0" w:space="0" w:color="auto"/>
        <w:bottom w:val="none" w:sz="0" w:space="0" w:color="auto"/>
        <w:right w:val="none" w:sz="0" w:space="0" w:color="auto"/>
      </w:divBdr>
    </w:div>
    <w:div w:id="604190573">
      <w:bodyDiv w:val="1"/>
      <w:marLeft w:val="0"/>
      <w:marRight w:val="0"/>
      <w:marTop w:val="0"/>
      <w:marBottom w:val="0"/>
      <w:divBdr>
        <w:top w:val="none" w:sz="0" w:space="0" w:color="auto"/>
        <w:left w:val="none" w:sz="0" w:space="0" w:color="auto"/>
        <w:bottom w:val="none" w:sz="0" w:space="0" w:color="auto"/>
        <w:right w:val="none" w:sz="0" w:space="0" w:color="auto"/>
      </w:divBdr>
    </w:div>
    <w:div w:id="740371068">
      <w:bodyDiv w:val="1"/>
      <w:marLeft w:val="0"/>
      <w:marRight w:val="0"/>
      <w:marTop w:val="0"/>
      <w:marBottom w:val="0"/>
      <w:divBdr>
        <w:top w:val="none" w:sz="0" w:space="0" w:color="auto"/>
        <w:left w:val="none" w:sz="0" w:space="0" w:color="auto"/>
        <w:bottom w:val="none" w:sz="0" w:space="0" w:color="auto"/>
        <w:right w:val="none" w:sz="0" w:space="0" w:color="auto"/>
      </w:divBdr>
    </w:div>
    <w:div w:id="750199687">
      <w:bodyDiv w:val="1"/>
      <w:marLeft w:val="0"/>
      <w:marRight w:val="0"/>
      <w:marTop w:val="0"/>
      <w:marBottom w:val="0"/>
      <w:divBdr>
        <w:top w:val="none" w:sz="0" w:space="0" w:color="auto"/>
        <w:left w:val="none" w:sz="0" w:space="0" w:color="auto"/>
        <w:bottom w:val="none" w:sz="0" w:space="0" w:color="auto"/>
        <w:right w:val="none" w:sz="0" w:space="0" w:color="auto"/>
      </w:divBdr>
    </w:div>
    <w:div w:id="831138254">
      <w:bodyDiv w:val="1"/>
      <w:marLeft w:val="0"/>
      <w:marRight w:val="0"/>
      <w:marTop w:val="0"/>
      <w:marBottom w:val="0"/>
      <w:divBdr>
        <w:top w:val="none" w:sz="0" w:space="0" w:color="auto"/>
        <w:left w:val="none" w:sz="0" w:space="0" w:color="auto"/>
        <w:bottom w:val="none" w:sz="0" w:space="0" w:color="auto"/>
        <w:right w:val="none" w:sz="0" w:space="0" w:color="auto"/>
      </w:divBdr>
    </w:div>
    <w:div w:id="894239680">
      <w:bodyDiv w:val="1"/>
      <w:marLeft w:val="0"/>
      <w:marRight w:val="0"/>
      <w:marTop w:val="0"/>
      <w:marBottom w:val="0"/>
      <w:divBdr>
        <w:top w:val="none" w:sz="0" w:space="0" w:color="auto"/>
        <w:left w:val="none" w:sz="0" w:space="0" w:color="auto"/>
        <w:bottom w:val="none" w:sz="0" w:space="0" w:color="auto"/>
        <w:right w:val="none" w:sz="0" w:space="0" w:color="auto"/>
      </w:divBdr>
    </w:div>
    <w:div w:id="1069427894">
      <w:bodyDiv w:val="1"/>
      <w:marLeft w:val="0"/>
      <w:marRight w:val="0"/>
      <w:marTop w:val="0"/>
      <w:marBottom w:val="0"/>
      <w:divBdr>
        <w:top w:val="none" w:sz="0" w:space="0" w:color="auto"/>
        <w:left w:val="none" w:sz="0" w:space="0" w:color="auto"/>
        <w:bottom w:val="none" w:sz="0" w:space="0" w:color="auto"/>
        <w:right w:val="none" w:sz="0" w:space="0" w:color="auto"/>
      </w:divBdr>
    </w:div>
    <w:div w:id="1078793899">
      <w:bodyDiv w:val="1"/>
      <w:marLeft w:val="0"/>
      <w:marRight w:val="0"/>
      <w:marTop w:val="0"/>
      <w:marBottom w:val="0"/>
      <w:divBdr>
        <w:top w:val="none" w:sz="0" w:space="0" w:color="auto"/>
        <w:left w:val="none" w:sz="0" w:space="0" w:color="auto"/>
        <w:bottom w:val="none" w:sz="0" w:space="0" w:color="auto"/>
        <w:right w:val="none" w:sz="0" w:space="0" w:color="auto"/>
      </w:divBdr>
    </w:div>
    <w:div w:id="1133332645">
      <w:bodyDiv w:val="1"/>
      <w:marLeft w:val="0"/>
      <w:marRight w:val="0"/>
      <w:marTop w:val="0"/>
      <w:marBottom w:val="0"/>
      <w:divBdr>
        <w:top w:val="none" w:sz="0" w:space="0" w:color="auto"/>
        <w:left w:val="none" w:sz="0" w:space="0" w:color="auto"/>
        <w:bottom w:val="none" w:sz="0" w:space="0" w:color="auto"/>
        <w:right w:val="none" w:sz="0" w:space="0" w:color="auto"/>
      </w:divBdr>
    </w:div>
    <w:div w:id="1205675845">
      <w:bodyDiv w:val="1"/>
      <w:marLeft w:val="0"/>
      <w:marRight w:val="0"/>
      <w:marTop w:val="0"/>
      <w:marBottom w:val="0"/>
      <w:divBdr>
        <w:top w:val="none" w:sz="0" w:space="0" w:color="auto"/>
        <w:left w:val="none" w:sz="0" w:space="0" w:color="auto"/>
        <w:bottom w:val="none" w:sz="0" w:space="0" w:color="auto"/>
        <w:right w:val="none" w:sz="0" w:space="0" w:color="auto"/>
      </w:divBdr>
    </w:div>
    <w:div w:id="1215659577">
      <w:bodyDiv w:val="1"/>
      <w:marLeft w:val="0"/>
      <w:marRight w:val="0"/>
      <w:marTop w:val="0"/>
      <w:marBottom w:val="0"/>
      <w:divBdr>
        <w:top w:val="none" w:sz="0" w:space="0" w:color="auto"/>
        <w:left w:val="none" w:sz="0" w:space="0" w:color="auto"/>
        <w:bottom w:val="none" w:sz="0" w:space="0" w:color="auto"/>
        <w:right w:val="none" w:sz="0" w:space="0" w:color="auto"/>
      </w:divBdr>
    </w:div>
    <w:div w:id="1519152839">
      <w:bodyDiv w:val="1"/>
      <w:marLeft w:val="0"/>
      <w:marRight w:val="0"/>
      <w:marTop w:val="0"/>
      <w:marBottom w:val="0"/>
      <w:divBdr>
        <w:top w:val="none" w:sz="0" w:space="0" w:color="auto"/>
        <w:left w:val="none" w:sz="0" w:space="0" w:color="auto"/>
        <w:bottom w:val="none" w:sz="0" w:space="0" w:color="auto"/>
        <w:right w:val="none" w:sz="0" w:space="0" w:color="auto"/>
      </w:divBdr>
    </w:div>
    <w:div w:id="1612972644">
      <w:bodyDiv w:val="1"/>
      <w:marLeft w:val="0"/>
      <w:marRight w:val="0"/>
      <w:marTop w:val="0"/>
      <w:marBottom w:val="0"/>
      <w:divBdr>
        <w:top w:val="none" w:sz="0" w:space="0" w:color="auto"/>
        <w:left w:val="none" w:sz="0" w:space="0" w:color="auto"/>
        <w:bottom w:val="none" w:sz="0" w:space="0" w:color="auto"/>
        <w:right w:val="none" w:sz="0" w:space="0" w:color="auto"/>
      </w:divBdr>
    </w:div>
    <w:div w:id="1627541418">
      <w:bodyDiv w:val="1"/>
      <w:marLeft w:val="0"/>
      <w:marRight w:val="0"/>
      <w:marTop w:val="0"/>
      <w:marBottom w:val="0"/>
      <w:divBdr>
        <w:top w:val="none" w:sz="0" w:space="0" w:color="auto"/>
        <w:left w:val="none" w:sz="0" w:space="0" w:color="auto"/>
        <w:bottom w:val="none" w:sz="0" w:space="0" w:color="auto"/>
        <w:right w:val="none" w:sz="0" w:space="0" w:color="auto"/>
      </w:divBdr>
    </w:div>
    <w:div w:id="1706247013">
      <w:bodyDiv w:val="1"/>
      <w:marLeft w:val="0"/>
      <w:marRight w:val="0"/>
      <w:marTop w:val="0"/>
      <w:marBottom w:val="0"/>
      <w:divBdr>
        <w:top w:val="none" w:sz="0" w:space="0" w:color="auto"/>
        <w:left w:val="none" w:sz="0" w:space="0" w:color="auto"/>
        <w:bottom w:val="none" w:sz="0" w:space="0" w:color="auto"/>
        <w:right w:val="none" w:sz="0" w:space="0" w:color="auto"/>
      </w:divBdr>
    </w:div>
    <w:div w:id="1725905488">
      <w:bodyDiv w:val="1"/>
      <w:marLeft w:val="0"/>
      <w:marRight w:val="0"/>
      <w:marTop w:val="0"/>
      <w:marBottom w:val="0"/>
      <w:divBdr>
        <w:top w:val="none" w:sz="0" w:space="0" w:color="auto"/>
        <w:left w:val="none" w:sz="0" w:space="0" w:color="auto"/>
        <w:bottom w:val="none" w:sz="0" w:space="0" w:color="auto"/>
        <w:right w:val="none" w:sz="0" w:space="0" w:color="auto"/>
      </w:divBdr>
    </w:div>
    <w:div w:id="1818064389">
      <w:bodyDiv w:val="1"/>
      <w:marLeft w:val="0"/>
      <w:marRight w:val="0"/>
      <w:marTop w:val="0"/>
      <w:marBottom w:val="0"/>
      <w:divBdr>
        <w:top w:val="none" w:sz="0" w:space="0" w:color="auto"/>
        <w:left w:val="none" w:sz="0" w:space="0" w:color="auto"/>
        <w:bottom w:val="none" w:sz="0" w:space="0" w:color="auto"/>
        <w:right w:val="none" w:sz="0" w:space="0" w:color="auto"/>
      </w:divBdr>
    </w:div>
    <w:div w:id="1960645987">
      <w:bodyDiv w:val="1"/>
      <w:marLeft w:val="0"/>
      <w:marRight w:val="0"/>
      <w:marTop w:val="0"/>
      <w:marBottom w:val="0"/>
      <w:divBdr>
        <w:top w:val="none" w:sz="0" w:space="0" w:color="auto"/>
        <w:left w:val="none" w:sz="0" w:space="0" w:color="auto"/>
        <w:bottom w:val="none" w:sz="0" w:space="0" w:color="auto"/>
        <w:right w:val="none" w:sz="0" w:space="0" w:color="auto"/>
      </w:divBdr>
    </w:div>
    <w:div w:id="2009479135">
      <w:bodyDiv w:val="1"/>
      <w:marLeft w:val="0"/>
      <w:marRight w:val="0"/>
      <w:marTop w:val="0"/>
      <w:marBottom w:val="0"/>
      <w:divBdr>
        <w:top w:val="none" w:sz="0" w:space="0" w:color="auto"/>
        <w:left w:val="none" w:sz="0" w:space="0" w:color="auto"/>
        <w:bottom w:val="none" w:sz="0" w:space="0" w:color="auto"/>
        <w:right w:val="none" w:sz="0" w:space="0" w:color="auto"/>
      </w:divBdr>
    </w:div>
    <w:div w:id="20920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industrializ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industrialization@concordia.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industrialization.org/wp-content/uploads/2025/12/DePOT-AiR-Application-Form-fillable-Fr-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industrialization.org/wp-content/uploads/2025/12/DePOT-AiR-Application-Form-fillable-EN.pdf" TargetMode="External"/><Relationship Id="rId4" Type="http://schemas.openxmlformats.org/officeDocument/2006/relationships/settings" Target="settings.xml"/><Relationship Id="rId9" Type="http://schemas.openxmlformats.org/officeDocument/2006/relationships/hyperlink" Target="mailto:deindustrialization@concordi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4D5A-5E55-4CCB-9308-518807B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Bettini</dc:creator>
  <cp:keywords/>
  <dc:description/>
  <cp:lastModifiedBy>Théa DB</cp:lastModifiedBy>
  <cp:revision>16</cp:revision>
  <dcterms:created xsi:type="dcterms:W3CDTF">2025-11-27T13:13:00Z</dcterms:created>
  <dcterms:modified xsi:type="dcterms:W3CDTF">2025-12-04T17:15:00Z</dcterms:modified>
</cp:coreProperties>
</file>